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13.220.20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 82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12</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天津市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rPr>
          <w:rFonts w:hint="eastAsia"/>
        </w:rPr>
        <w:t>12</w:t>
      </w:r>
      <w:r>
        <w:fldChar w:fldCharType="end"/>
      </w:r>
      <w:bookmarkEnd w:id="5"/>
      <w:r>
        <w:rPr>
          <w:rFonts w:hint="eastAsia"/>
        </w:rPr>
        <w:t>/T</w:t>
      </w:r>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Pr>
          <w:rFonts w:hint="eastAsia"/>
        </w:rPr>
        <w:t>1174</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2022</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居民社区消防安全管理规范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Fire safety management specification of residential community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lang w:val="en"/>
        </w:rPr>
        <w:t>2</w:t>
      </w:r>
      <w:r>
        <w:rPr>
          <w:rFonts w:hint="default" w:ascii="黑体"/>
          <w:lang w:val="en"/>
        </w:rPr>
        <w:t>022</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lang w:val="en"/>
        </w:rPr>
        <w:t>1</w:t>
      </w:r>
      <w:r>
        <w:rPr>
          <w:rFonts w:hint="default" w:ascii="黑体"/>
          <w:lang w:val="en"/>
        </w:rPr>
        <w:t>1</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lang w:val="en"/>
        </w:rPr>
        <w:t>2</w:t>
      </w:r>
      <w:r>
        <w:rPr>
          <w:rFonts w:hint="default" w:ascii="黑体"/>
          <w:lang w:val="en"/>
        </w:rPr>
        <w:t>2</w:t>
      </w:r>
      <w:bookmarkStart w:id="66" w:name="_GoBack"/>
      <w:bookmarkEnd w:id="66"/>
      <w:r>
        <w:rPr>
          <w:rFonts w:ascii="黑体"/>
        </w:rPr>
        <w:fldChar w:fldCharType="end"/>
      </w:r>
      <w:bookmarkEnd w:id="17"/>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20"/>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Ansi="黑体"/>
          <w:w w:val="100"/>
          <w:sz w:val="28"/>
        </w:rPr>
        <w:t>天津市市场监督管理委员会</w:t>
      </w:r>
      <w:r>
        <w:rPr>
          <w:rFonts w:hAnsi="黑体"/>
          <w:w w:val="100"/>
          <w:sz w:val="28"/>
        </w:rPr>
        <w:fldChar w:fldCharType="end"/>
      </w:r>
      <w:bookmarkEnd w:id="21"/>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pPr>
      <w:bookmarkStart w:id="22"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本文件由天津市消防救援总队提出并归口。</w:t>
      </w:r>
    </w:p>
    <w:p>
      <w:pPr>
        <w:pStyle w:val="56"/>
        <w:ind w:firstLine="420"/>
      </w:pPr>
      <w:r>
        <w:rPr>
          <w:rFonts w:hint="eastAsia"/>
        </w:rPr>
        <w:t>本文件起草单位：天津市消防救援总队、应急管理部天津消防研究所。</w:t>
      </w:r>
    </w:p>
    <w:p>
      <w:pPr>
        <w:pStyle w:val="56"/>
        <w:ind w:firstLine="420"/>
      </w:pPr>
      <w:r>
        <w:rPr>
          <w:rFonts w:hint="eastAsia"/>
        </w:rPr>
        <w:t>本文件主要起草人：赵晖、伍晗、李剑、王莹、雷兰兰、李泽、刘国熠、张志永。</w:t>
      </w: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rPr>
          <w:rFonts w:hAnsi="黑体"/>
          <w:szCs w:val="32"/>
        </w:rPr>
        <w:tag w:val="NEW_STAND_NAME"/>
        <w:id w:val="595910757"/>
        <w:lock w:val="sdtLocked"/>
        <w:placeholder>
          <w:docPart w:val="93F1F6BE9F8B49B582C0C938A0B20B27"/>
        </w:placeholder>
      </w:sdtPr>
      <w:sdtEndPr>
        <w:rPr>
          <w:rFonts w:hAnsi="Calibri"/>
          <w:szCs w:val="20"/>
        </w:rPr>
      </w:sdtEndPr>
      <w:sdtContent>
        <w:p>
          <w:pPr>
            <w:pStyle w:val="253"/>
            <w:spacing w:before="3" w:beforeLines="1" w:after="686" w:afterLines="220"/>
          </w:pPr>
          <w:bookmarkStart w:id="24" w:name="_Toc23585"/>
          <w:bookmarkStart w:id="25" w:name="NEW_STAND_NAME"/>
          <w:bookmarkStart w:id="26" w:name="_Toc15703"/>
          <w:bookmarkStart w:id="27" w:name="_Toc12510"/>
          <w:r>
            <w:rPr>
              <w:rFonts w:hint="eastAsia" w:hAnsi="黑体"/>
              <w:szCs w:val="32"/>
            </w:rPr>
            <w:t>居民社区消防安全管理规范</w:t>
          </w:r>
        </w:p>
      </w:sdtContent>
    </w:sdt>
    <w:bookmarkEnd w:id="24"/>
    <w:bookmarkEnd w:id="25"/>
    <w:bookmarkEnd w:id="26"/>
    <w:bookmarkEnd w:id="27"/>
    <w:p>
      <w:pPr>
        <w:pStyle w:val="104"/>
        <w:spacing w:before="312" w:after="312"/>
      </w:pPr>
      <w:bookmarkStart w:id="28" w:name="_Toc24884218"/>
      <w:bookmarkStart w:id="29" w:name="_Toc26986530"/>
      <w:bookmarkStart w:id="30" w:name="_Toc17233325"/>
      <w:bookmarkStart w:id="31" w:name="_Toc17233333"/>
      <w:bookmarkStart w:id="32" w:name="_Toc26718930"/>
      <w:bookmarkStart w:id="33" w:name="_Toc26648465"/>
      <w:bookmarkStart w:id="34" w:name="_Toc24884211"/>
      <w:bookmarkStart w:id="35" w:name="_Toc26986771"/>
      <w:r>
        <w:rPr>
          <w:rFonts w:hint="eastAsia"/>
        </w:rPr>
        <w:t>范围</w:t>
      </w:r>
      <w:bookmarkEnd w:id="28"/>
      <w:bookmarkEnd w:id="29"/>
      <w:bookmarkEnd w:id="30"/>
      <w:bookmarkEnd w:id="31"/>
      <w:bookmarkEnd w:id="32"/>
      <w:bookmarkEnd w:id="33"/>
      <w:bookmarkEnd w:id="34"/>
      <w:bookmarkEnd w:id="35"/>
    </w:p>
    <w:p>
      <w:pPr>
        <w:pStyle w:val="56"/>
        <w:ind w:firstLine="420"/>
      </w:pPr>
      <w:bookmarkStart w:id="36" w:name="_Toc24884212"/>
      <w:bookmarkStart w:id="37" w:name="_Toc17233326"/>
      <w:bookmarkStart w:id="38" w:name="_Toc26648466"/>
      <w:bookmarkStart w:id="39" w:name="_Toc24884219"/>
      <w:bookmarkStart w:id="40" w:name="_Toc17233334"/>
      <w:r>
        <w:rPr>
          <w:rFonts w:hint="eastAsia"/>
        </w:rPr>
        <w:t>本文件规定了居民社区消防安全管理职责、消防安全管理制度、消防安全检查、火灾隐患排查与整改、电动车辆消防安全管理、用火用电用气消防安全管理、消防安全宣传教育与培训、安全疏散、灭火救援设施、消防设施及其他相关消防安全管理的要求。</w:t>
      </w:r>
    </w:p>
    <w:p>
      <w:pPr>
        <w:pStyle w:val="56"/>
        <w:ind w:firstLine="420"/>
      </w:pPr>
      <w:r>
        <w:rPr>
          <w:rFonts w:hint="eastAsia"/>
        </w:rPr>
        <w:t>本文件适用于天津市行政区域内的所有社区居民</w:t>
      </w:r>
      <w:r>
        <w:rPr>
          <w:rFonts w:hint="eastAsia"/>
          <w:lang w:eastAsia="zh-Hans"/>
        </w:rPr>
        <w:t>委员会管辖范围内的住宅小区及经营服务类小场所</w:t>
      </w:r>
      <w:r>
        <w:rPr>
          <w:rFonts w:hint="eastAsia"/>
        </w:rPr>
        <w:t>。</w:t>
      </w:r>
    </w:p>
    <w:p>
      <w:pPr>
        <w:pStyle w:val="56"/>
        <w:ind w:firstLine="420"/>
      </w:pPr>
      <w:r>
        <w:rPr>
          <w:rFonts w:hint="eastAsia"/>
        </w:rPr>
        <w:t>本文件不适用于文物建筑和历史风貌建筑。</w:t>
      </w:r>
    </w:p>
    <w:p>
      <w:pPr>
        <w:pStyle w:val="104"/>
        <w:spacing w:before="312" w:after="312"/>
      </w:pPr>
      <w:bookmarkStart w:id="41" w:name="_Toc26986531"/>
      <w:bookmarkStart w:id="42" w:name="_Toc26718931"/>
      <w:bookmarkStart w:id="43" w:name="_Toc26986772"/>
      <w:r>
        <w:rPr>
          <w:rFonts w:hint="eastAsia"/>
        </w:rPr>
        <w:t>规范性引用文件</w:t>
      </w:r>
      <w:bookmarkEnd w:id="36"/>
      <w:bookmarkEnd w:id="37"/>
      <w:bookmarkEnd w:id="38"/>
      <w:bookmarkEnd w:id="39"/>
      <w:bookmarkEnd w:id="40"/>
      <w:bookmarkEnd w:id="41"/>
      <w:bookmarkEnd w:id="42"/>
      <w:bookmarkEnd w:id="43"/>
    </w:p>
    <w:sdt>
      <w:sdtPr>
        <w:rPr>
          <w:rFonts w:hint="eastAsia"/>
        </w:rPr>
        <w:id w:val="715848253"/>
        <w:placeholder>
          <w:docPart w:val="D1D951B898FE4B6FB6E1526A40F63A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25201  建筑消防设施的维护管理</w:t>
      </w:r>
    </w:p>
    <w:p>
      <w:pPr>
        <w:pStyle w:val="56"/>
        <w:ind w:firstLine="420"/>
      </w:pPr>
      <w:r>
        <w:rPr>
          <w:rFonts w:hint="eastAsia"/>
        </w:rPr>
        <w:t>GB/T 29781  电动汽车充电站通用要求</w:t>
      </w:r>
    </w:p>
    <w:p>
      <w:pPr>
        <w:pStyle w:val="56"/>
        <w:ind w:firstLine="420"/>
      </w:pPr>
      <w:r>
        <w:rPr>
          <w:rFonts w:hint="eastAsia"/>
        </w:rPr>
        <w:t>GB/T 34004  家用和小型餐饮厨房用燃气报警器及传感器</w:t>
      </w:r>
    </w:p>
    <w:p>
      <w:pPr>
        <w:pStyle w:val="56"/>
        <w:ind w:firstLine="420"/>
      </w:pPr>
      <w:r>
        <w:t>CJJ/T 146</w:t>
      </w:r>
      <w:r>
        <w:rPr>
          <w:rFonts w:hint="eastAsia"/>
        </w:rPr>
        <w:t xml:space="preserve">  城镇燃气报警控制系统技术规范</w:t>
      </w:r>
    </w:p>
    <w:p>
      <w:pPr>
        <w:pStyle w:val="56"/>
        <w:ind w:firstLine="420"/>
      </w:pPr>
      <w:r>
        <w:rPr>
          <w:rFonts w:hint="eastAsia"/>
        </w:rPr>
        <w:t>DB12/T 950  微型消防站建设标准</w:t>
      </w:r>
    </w:p>
    <w:p>
      <w:pPr>
        <w:pStyle w:val="56"/>
        <w:ind w:firstLine="420"/>
      </w:pPr>
      <w:r>
        <w:rPr>
          <w:rFonts w:hint="eastAsia"/>
        </w:rPr>
        <w:t xml:space="preserve">DB12/T 1000  </w:t>
      </w:r>
      <w:r>
        <w:t>电动</w:t>
      </w:r>
      <w:r>
        <w:rPr>
          <w:rFonts w:hint="eastAsia"/>
        </w:rPr>
        <w:t>自行</w:t>
      </w:r>
      <w:r>
        <w:t>车</w:t>
      </w:r>
      <w:r>
        <w:rPr>
          <w:rFonts w:hint="eastAsia"/>
        </w:rPr>
        <w:t>消防安全管理规范</w:t>
      </w:r>
    </w:p>
    <w:p>
      <w:pPr>
        <w:pStyle w:val="104"/>
        <w:spacing w:before="312" w:after="312"/>
      </w:pPr>
      <w:r>
        <w:rPr>
          <w:rFonts w:hint="eastAsia"/>
          <w:szCs w:val="21"/>
        </w:rPr>
        <w:t>术语和定义</w:t>
      </w:r>
    </w:p>
    <w:sdt>
      <w:sdtPr>
        <w:rPr>
          <w:rFonts w:ascii="宋体"/>
        </w:rPr>
        <w:id w:val="-1909835108"/>
        <w:placeholder>
          <w:docPart w:val="11473134F4764430993982BC40448A1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宋体"/>
        </w:rPr>
      </w:sdtEndPr>
      <w:sdtContent>
        <w:p>
          <w:pPr>
            <w:pStyle w:val="237"/>
            <w:numPr>
              <w:ilvl w:val="0"/>
              <w:numId w:val="0"/>
            </w:numPr>
            <w:spacing w:beforeLines="0" w:afterLines="0"/>
            <w:ind w:firstLine="420" w:firstLineChars="200"/>
            <w:outlineLvl w:val="9"/>
          </w:pPr>
          <w:bookmarkStart w:id="44" w:name="_Toc26986532"/>
          <w:bookmarkEnd w:id="44"/>
          <w:r>
            <w:rPr>
              <w:rFonts w:hint="eastAsia" w:ascii="宋体" w:eastAsia="宋体"/>
            </w:rPr>
            <w:t>GB/T 34004</w:t>
          </w:r>
          <w:r>
            <w:rPr>
              <w:rFonts w:hint="eastAsia" w:ascii="宋体" w:hAnsi="宋体" w:eastAsia="宋体" w:cs="宋体"/>
            </w:rPr>
            <w:t>界定的以及下列术语和定义适用于本文件。</w:t>
          </w:r>
        </w:p>
      </w:sdtContent>
    </w:sdt>
    <w:p>
      <w:pPr>
        <w:pStyle w:val="223"/>
        <w:ind w:left="420" w:hanging="420" w:hangingChars="200"/>
        <w:rPr>
          <w:rFonts w:ascii="黑体" w:hAnsi="黑体" w:eastAsia="黑体"/>
          <w:lang w:eastAsia="zh-Hans"/>
        </w:rPr>
      </w:pPr>
      <w:r>
        <w:rPr>
          <w:rFonts w:ascii="黑体" w:hAnsi="黑体" w:eastAsia="黑体"/>
          <w:lang w:eastAsia="zh-Hans"/>
        </w:rPr>
        <w:br w:type="textWrapping"/>
      </w:r>
      <w:r>
        <w:rPr>
          <w:rFonts w:hint="eastAsia" w:ascii="黑体" w:hAnsi="黑体" w:eastAsia="黑体"/>
          <w:lang w:eastAsia="zh-Hans"/>
        </w:rPr>
        <w:t>社区</w:t>
      </w:r>
      <w:r>
        <w:rPr>
          <w:rFonts w:hint="eastAsia" w:ascii="黑体" w:hAnsi="黑体" w:eastAsia="黑体"/>
        </w:rPr>
        <w:t>居民委员会</w:t>
      </w:r>
      <w:r>
        <w:rPr>
          <w:rFonts w:hint="eastAsia" w:ascii="黑体" w:hAnsi="黑体" w:eastAsia="黑体"/>
          <w:lang w:eastAsia="zh-Hans"/>
        </w:rPr>
        <w:t xml:space="preserve"> </w:t>
      </w:r>
      <w:r>
        <w:rPr>
          <w:rFonts w:hint="eastAsia" w:ascii="黑体" w:hAnsi="黑体" w:eastAsia="黑体"/>
        </w:rPr>
        <w:t xml:space="preserve"> </w:t>
      </w:r>
      <w:r>
        <w:rPr>
          <w:rFonts w:hint="eastAsia" w:ascii="黑体" w:hAnsi="黑体" w:eastAsia="黑体"/>
          <w:lang w:eastAsia="zh-Hans"/>
        </w:rPr>
        <w:t>community neighborhood committee</w:t>
      </w:r>
    </w:p>
    <w:p>
      <w:pPr>
        <w:pStyle w:val="56"/>
        <w:ind w:firstLine="420"/>
        <w:rPr>
          <w:rFonts w:ascii="Times New Roman" w:eastAsia="黑体"/>
          <w:kern w:val="2"/>
          <w:szCs w:val="22"/>
        </w:rPr>
      </w:pPr>
      <w:r>
        <w:rPr>
          <w:rFonts w:hint="eastAsia"/>
        </w:rPr>
        <w:t>城市居民的自治组织，即居民实行自我管理、自我教育、自我服务的基层群众性自治组织，由县级市（不设区的市）、市辖区的人民政府或者它的派出机关（街道办事处）对其工作进行指导、支持和帮助。</w:t>
      </w:r>
    </w:p>
    <w:p>
      <w:pPr>
        <w:pStyle w:val="223"/>
        <w:ind w:left="420" w:hanging="420" w:hangingChars="200"/>
        <w:rPr>
          <w:rFonts w:ascii="黑体" w:hAnsi="黑体" w:eastAsia="黑体"/>
          <w:lang w:eastAsia="zh-Hans"/>
        </w:rPr>
      </w:pPr>
      <w:r>
        <w:rPr>
          <w:rFonts w:ascii="黑体" w:hAnsi="黑体" w:eastAsia="黑体"/>
        </w:rPr>
        <w:br w:type="textWrapping"/>
      </w:r>
      <w:r>
        <w:rPr>
          <w:rFonts w:hint="eastAsia" w:ascii="黑体" w:hAnsi="黑体" w:eastAsia="黑体"/>
        </w:rPr>
        <w:t>居</w:t>
      </w:r>
      <w:r>
        <w:rPr>
          <w:rFonts w:hint="eastAsia" w:ascii="黑体" w:hAnsi="黑体" w:eastAsia="黑体"/>
          <w:lang w:eastAsia="zh-Hans"/>
        </w:rPr>
        <w:t xml:space="preserve">民社区 </w:t>
      </w:r>
      <w:r>
        <w:rPr>
          <w:rFonts w:hint="eastAsia" w:ascii="黑体" w:hAnsi="黑体" w:eastAsia="黑体"/>
        </w:rPr>
        <w:t xml:space="preserve"> </w:t>
      </w:r>
      <w:r>
        <w:rPr>
          <w:rFonts w:hint="eastAsia" w:ascii="黑体" w:hAnsi="黑体" w:eastAsia="黑体"/>
          <w:lang w:eastAsia="zh-Hans"/>
        </w:rPr>
        <w:t>community</w:t>
      </w:r>
    </w:p>
    <w:p>
      <w:pPr>
        <w:pStyle w:val="56"/>
        <w:ind w:firstLine="420"/>
      </w:pPr>
      <w:r>
        <w:rPr>
          <w:rFonts w:hint="eastAsia"/>
        </w:rPr>
        <w:t>居住在一定地域范围内的城</w:t>
      </w:r>
      <w:r>
        <w:rPr>
          <w:rFonts w:hint="eastAsia"/>
          <w:lang w:eastAsia="zh-Hans"/>
        </w:rPr>
        <w:t>市</w:t>
      </w:r>
      <w:r>
        <w:rPr>
          <w:rFonts w:hint="eastAsia"/>
        </w:rPr>
        <w:t>居民（非农业居民）所组成的社会生活共同体，以社区居民委员会辖区为界定单位。</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住宅小区  residence community</w:t>
      </w:r>
    </w:p>
    <w:p>
      <w:pPr>
        <w:pStyle w:val="56"/>
        <w:ind w:firstLine="420"/>
        <w:rPr>
          <w:rFonts w:eastAsia="黑体"/>
          <w:color w:val="FF0000"/>
        </w:rPr>
      </w:pPr>
      <w:r>
        <w:rPr>
          <w:rFonts w:hAnsi="宋体" w:cs="宋体"/>
          <w:szCs w:val="21"/>
        </w:rPr>
        <w:t>在城市一定区域内、具有相对独立居住环境的居民住宅，</w:t>
      </w:r>
      <w:r>
        <w:rPr>
          <w:rFonts w:hint="eastAsia" w:hAnsi="宋体" w:cs="宋体"/>
          <w:szCs w:val="21"/>
        </w:rPr>
        <w:t>包括其</w:t>
      </w:r>
      <w:r>
        <w:rPr>
          <w:rFonts w:hAnsi="宋体" w:cs="宋体"/>
          <w:szCs w:val="21"/>
        </w:rPr>
        <w:t>配套的</w:t>
      </w:r>
      <w:r>
        <w:fldChar w:fldCharType="begin"/>
      </w:r>
      <w:r>
        <w:instrText xml:space="preserve"> HYPERLINK "https://baike.baidu.com/item/%E7%94%9F%E6%B4%BB%E6%9C%8D%E5%8A%A1%E8%AE%BE%E6%96%BD/1875353" \t "https://baike.baidu.com/item/%E5%B0%8F%E5%8C%BA/_blank" </w:instrText>
      </w:r>
      <w:r>
        <w:fldChar w:fldCharType="separate"/>
      </w:r>
      <w:r>
        <w:rPr>
          <w:rFonts w:hAnsi="宋体" w:cs="宋体"/>
          <w:szCs w:val="21"/>
        </w:rPr>
        <w:t>生活服务设施</w:t>
      </w:r>
      <w:r>
        <w:rPr>
          <w:rFonts w:hAnsi="宋体" w:cs="宋体"/>
          <w:szCs w:val="21"/>
        </w:rPr>
        <w:fldChar w:fldCharType="end"/>
      </w:r>
      <w:r>
        <w:rPr>
          <w:rFonts w:hAnsi="宋体" w:cs="宋体"/>
          <w:szCs w:val="21"/>
        </w:rPr>
        <w:t>。</w:t>
      </w:r>
    </w:p>
    <w:p>
      <w:pPr>
        <w:pStyle w:val="223"/>
        <w:ind w:left="420" w:hanging="420" w:hangingChars="200"/>
        <w:rPr>
          <w:rFonts w:ascii="黑体" w:hAnsi="黑体" w:eastAsia="黑体"/>
          <w:kern w:val="2"/>
          <w:szCs w:val="22"/>
        </w:rPr>
      </w:pPr>
      <w:r>
        <w:rPr>
          <w:rFonts w:hint="eastAsia" w:ascii="黑体" w:hAnsi="黑体" w:eastAsia="黑体"/>
          <w:kern w:val="2"/>
          <w:szCs w:val="22"/>
        </w:rPr>
        <w:t>老旧小区  old community</w:t>
      </w:r>
      <w:r>
        <w:fldChar w:fldCharType="begin"/>
      </w:r>
      <w:r>
        <w:instrText xml:space="preserve"> HYPERLINK "https://fanyi.baidu.com/?aldtype=23" \l "zh/en/javascript:void(0);" \o "添加到收藏夹" </w:instrText>
      </w:r>
      <w:r>
        <w:fldChar w:fldCharType="separate"/>
      </w:r>
      <w:r>
        <w:fldChar w:fldCharType="end"/>
      </w:r>
    </w:p>
    <w:p>
      <w:pPr>
        <w:pStyle w:val="56"/>
        <w:ind w:firstLine="420"/>
      </w:pPr>
      <w:r>
        <w:rPr>
          <w:rFonts w:hint="eastAsia"/>
        </w:rPr>
        <w:t>城市建成年代较早、失养失修失管、市政配套设施不完善、社区服务设施不健全、居民改造意愿强烈的住宅小区（含单栋住宅楼）。</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经营服务类小场所  small business service places</w:t>
      </w:r>
    </w:p>
    <w:p>
      <w:pPr>
        <w:pStyle w:val="56"/>
        <w:ind w:firstLine="420"/>
      </w:pPr>
      <w:r>
        <w:rPr>
          <w:rFonts w:hint="eastAsia"/>
          <w:lang w:eastAsia="zh-Hans"/>
        </w:rPr>
        <w:t>为住宅小区配套建设的</w:t>
      </w:r>
      <w:r>
        <w:rPr>
          <w:lang w:eastAsia="zh-Hans"/>
        </w:rPr>
        <w:t>、</w:t>
      </w:r>
      <w:r>
        <w:t>每个分隔单元建筑面积不大于300m</w:t>
      </w:r>
      <w:r>
        <w:rPr>
          <w:vertAlign w:val="superscript"/>
        </w:rPr>
        <w:t>2</w:t>
      </w:r>
      <w:r>
        <w:rPr>
          <w:rFonts w:hint="eastAsia"/>
          <w:lang w:eastAsia="zh-Hans"/>
        </w:rPr>
        <w:t>的购物场所</w:t>
      </w:r>
      <w:r>
        <w:t>、</w:t>
      </w:r>
      <w:r>
        <w:rPr>
          <w:rFonts w:hint="eastAsia"/>
        </w:rPr>
        <w:t>餐饮</w:t>
      </w:r>
      <w:r>
        <w:rPr>
          <w:rFonts w:hint="eastAsia"/>
          <w:lang w:eastAsia="zh-Hans"/>
        </w:rPr>
        <w:t>场所</w:t>
      </w:r>
      <w:r>
        <w:t>、</w:t>
      </w:r>
      <w:r>
        <w:rPr>
          <w:rFonts w:hint="eastAsia"/>
        </w:rPr>
        <w:t>住宿</w:t>
      </w:r>
      <w:r>
        <w:rPr>
          <w:rFonts w:hint="eastAsia"/>
          <w:lang w:eastAsia="zh-Hans"/>
        </w:rPr>
        <w:t>场所</w:t>
      </w:r>
      <w:r>
        <w:t>、</w:t>
      </w:r>
      <w:r>
        <w:rPr>
          <w:rFonts w:hint="eastAsia"/>
        </w:rPr>
        <w:t>公共娱乐</w:t>
      </w:r>
      <w:r>
        <w:rPr>
          <w:rFonts w:hint="eastAsia"/>
          <w:lang w:eastAsia="zh-Hans"/>
        </w:rPr>
        <w:t>场所</w:t>
      </w:r>
      <w:r>
        <w:t>、</w:t>
      </w:r>
      <w:r>
        <w:rPr>
          <w:rFonts w:hint="eastAsia"/>
        </w:rPr>
        <w:t>休闲健身</w:t>
      </w:r>
      <w:r>
        <w:rPr>
          <w:rFonts w:hint="eastAsia"/>
          <w:lang w:eastAsia="zh-Hans"/>
        </w:rPr>
        <w:t>场所</w:t>
      </w:r>
      <w:r>
        <w:t>、</w:t>
      </w:r>
      <w:r>
        <w:rPr>
          <w:rFonts w:hint="eastAsia"/>
          <w:lang w:eastAsia="zh-Hans"/>
        </w:rPr>
        <w:t>医疗养老场所</w:t>
      </w:r>
      <w:r>
        <w:rPr>
          <w:lang w:eastAsia="zh-Hans"/>
        </w:rPr>
        <w:t>、</w:t>
      </w:r>
      <w:r>
        <w:rPr>
          <w:rFonts w:hint="eastAsia"/>
          <w:lang w:eastAsia="zh-Hans"/>
        </w:rPr>
        <w:t>教育</w:t>
      </w:r>
      <w:r>
        <w:rPr>
          <w:rFonts w:hint="eastAsia"/>
        </w:rPr>
        <w:t>培训机构</w:t>
      </w:r>
      <w:r>
        <w:t>、</w:t>
      </w:r>
      <w:r>
        <w:rPr>
          <w:rFonts w:hint="eastAsia"/>
        </w:rPr>
        <w:t>生产加工作坊</w:t>
      </w:r>
      <w:r>
        <w:t>、</w:t>
      </w:r>
      <w:r>
        <w:rPr>
          <w:rFonts w:hint="eastAsia"/>
          <w:lang w:eastAsia="zh-Hans"/>
        </w:rPr>
        <w:t>便民服务</w:t>
      </w:r>
      <w:r>
        <w:rPr>
          <w:rFonts w:hint="eastAsia"/>
        </w:rPr>
        <w:t>场所</w:t>
      </w:r>
      <w:r>
        <w:t>（</w:t>
      </w:r>
      <w:r>
        <w:rPr>
          <w:rFonts w:hint="eastAsia"/>
          <w:lang w:eastAsia="zh-Hans"/>
        </w:rPr>
        <w:t>包括洗染</w:t>
      </w:r>
      <w:r>
        <w:rPr>
          <w:lang w:eastAsia="zh-Hans"/>
        </w:rPr>
        <w:t>、</w:t>
      </w:r>
      <w:r>
        <w:rPr>
          <w:rFonts w:hint="eastAsia"/>
          <w:lang w:eastAsia="zh-Hans"/>
        </w:rPr>
        <w:t>维修</w:t>
      </w:r>
      <w:r>
        <w:rPr>
          <w:lang w:eastAsia="zh-Hans"/>
        </w:rPr>
        <w:t>、</w:t>
      </w:r>
      <w:r>
        <w:rPr>
          <w:rFonts w:hint="eastAsia"/>
        </w:rPr>
        <w:t>地产中介、快递网点等</w:t>
      </w:r>
      <w:r>
        <w:t>）、</w:t>
      </w:r>
      <w:r>
        <w:rPr>
          <w:rFonts w:hint="eastAsia"/>
        </w:rPr>
        <w:t>易燃易爆危险品销售储存场所</w:t>
      </w:r>
      <w:r>
        <w:rPr>
          <w:rFonts w:hint="eastAsia"/>
          <w:lang w:eastAsia="zh-Hans"/>
        </w:rPr>
        <w:t>等经营服务类小场所</w:t>
      </w:r>
      <w:r>
        <w:rPr>
          <w:lang w:eastAsia="zh-Hans"/>
        </w:rPr>
        <w:t>。</w:t>
      </w:r>
    </w:p>
    <w:p>
      <w:pPr>
        <w:pStyle w:val="223"/>
        <w:ind w:left="420" w:hanging="420" w:hangingChars="200"/>
        <w:rPr>
          <w:rFonts w:ascii="黑体" w:hAnsi="黑体" w:eastAsia="黑体" w:cs="宋体"/>
        </w:rPr>
      </w:pPr>
      <w:r>
        <w:rPr>
          <w:rFonts w:ascii="黑体" w:hAnsi="黑体" w:eastAsia="黑体"/>
        </w:rPr>
        <w:br w:type="textWrapping"/>
      </w:r>
      <w:r>
        <w:rPr>
          <w:rFonts w:hint="eastAsia" w:ascii="黑体" w:hAnsi="黑体" w:eastAsia="黑体"/>
        </w:rPr>
        <w:t>网格员  gridman</w:t>
      </w:r>
    </w:p>
    <w:p>
      <w:pPr>
        <w:pStyle w:val="56"/>
        <w:ind w:firstLine="420"/>
      </w:pPr>
      <w:r>
        <w:rPr>
          <w:rFonts w:hint="eastAsia"/>
        </w:rPr>
        <w:t>在网格中负责具体实施网格管理工作的人员。</w:t>
      </w:r>
    </w:p>
    <w:p>
      <w:pPr>
        <w:pStyle w:val="223"/>
        <w:ind w:left="420" w:hanging="420" w:hangingChars="200"/>
        <w:rPr>
          <w:rFonts w:ascii="黑体" w:hAnsi="黑体" w:eastAsia="黑体"/>
          <w:lang w:eastAsia="zh-Hans"/>
        </w:rPr>
      </w:pPr>
      <w:r>
        <w:rPr>
          <w:rFonts w:ascii="黑体" w:hAnsi="黑体" w:eastAsia="黑体"/>
          <w:lang w:eastAsia="zh-Hans"/>
        </w:rPr>
        <w:br w:type="textWrapping"/>
      </w:r>
      <w:r>
        <w:rPr>
          <w:rFonts w:hint="eastAsia" w:ascii="黑体" w:hAnsi="黑体" w:eastAsia="黑体"/>
          <w:lang w:eastAsia="zh-Hans"/>
        </w:rPr>
        <w:t>电动车辆</w:t>
      </w:r>
      <w:r>
        <w:rPr>
          <w:rFonts w:ascii="黑体" w:hAnsi="黑体" w:eastAsia="黑体"/>
          <w:lang w:eastAsia="zh-Hans"/>
        </w:rPr>
        <w:t xml:space="preserve"> </w:t>
      </w:r>
      <w:r>
        <w:rPr>
          <w:rFonts w:hint="eastAsia" w:ascii="黑体" w:hAnsi="黑体" w:eastAsia="黑体"/>
        </w:rPr>
        <w:t xml:space="preserve"> </w:t>
      </w:r>
      <w:r>
        <w:rPr>
          <w:rFonts w:ascii="黑体" w:hAnsi="黑体" w:eastAsia="黑体"/>
          <w:lang w:eastAsia="zh-Hans"/>
        </w:rPr>
        <w:t>electric vehicle</w:t>
      </w:r>
    </w:p>
    <w:p>
      <w:pPr>
        <w:pStyle w:val="56"/>
        <w:ind w:firstLine="420"/>
        <w:rPr>
          <w:rFonts w:hAnsi="宋体" w:cs="宋体"/>
          <w:kern w:val="2"/>
          <w:szCs w:val="22"/>
          <w:lang w:eastAsia="zh-Hans"/>
        </w:rPr>
      </w:pPr>
      <w:r>
        <w:rPr>
          <w:rFonts w:hint="eastAsia" w:hAnsi="宋体" w:cs="宋体"/>
          <w:kern w:val="2"/>
          <w:szCs w:val="22"/>
        </w:rPr>
        <w:t>以</w:t>
      </w:r>
      <w:r>
        <w:fldChar w:fldCharType="begin"/>
      </w:r>
      <w:r>
        <w:instrText xml:space="preserve"> HYPERLINK "https://baike.baidu.com/item/%E7%94%B5%E6%B1%A0/336292" \t "/Users/wuhan/Documents\x/_blank" </w:instrText>
      </w:r>
      <w:r>
        <w:fldChar w:fldCharType="separate"/>
      </w:r>
      <w:r>
        <w:rPr>
          <w:rFonts w:hint="eastAsia" w:hAnsi="宋体" w:cs="宋体"/>
          <w:kern w:val="2"/>
          <w:szCs w:val="22"/>
        </w:rPr>
        <w:t>电池</w:t>
      </w:r>
      <w:r>
        <w:rPr>
          <w:rFonts w:hint="eastAsia" w:hAnsi="宋体" w:cs="宋体"/>
          <w:kern w:val="2"/>
          <w:szCs w:val="22"/>
        </w:rPr>
        <w:fldChar w:fldCharType="end"/>
      </w:r>
      <w:r>
        <w:rPr>
          <w:rFonts w:hint="eastAsia" w:hAnsi="宋体" w:cs="宋体"/>
          <w:kern w:val="2"/>
          <w:szCs w:val="22"/>
        </w:rPr>
        <w:t>作为</w:t>
      </w:r>
      <w:r>
        <w:fldChar w:fldCharType="begin"/>
      </w:r>
      <w:r>
        <w:instrText xml:space="preserve"> HYPERLINK "https://baike.baidu.com/item/%E8%83%BD%E9%87%8F/13016314" \t "/Users/wuhan/Documents\x/_blank" </w:instrText>
      </w:r>
      <w:r>
        <w:fldChar w:fldCharType="separate"/>
      </w:r>
      <w:r>
        <w:rPr>
          <w:rFonts w:hint="eastAsia" w:hAnsi="宋体" w:cs="宋体"/>
          <w:kern w:val="2"/>
          <w:szCs w:val="22"/>
        </w:rPr>
        <w:t>能量</w:t>
      </w:r>
      <w:r>
        <w:rPr>
          <w:rFonts w:hint="eastAsia" w:hAnsi="宋体" w:cs="宋体"/>
          <w:kern w:val="2"/>
          <w:szCs w:val="22"/>
        </w:rPr>
        <w:fldChar w:fldCharType="end"/>
      </w:r>
      <w:r>
        <w:rPr>
          <w:rFonts w:hint="eastAsia" w:hAnsi="宋体" w:cs="宋体"/>
          <w:kern w:val="2"/>
          <w:szCs w:val="22"/>
        </w:rPr>
        <w:t>来源，通过</w:t>
      </w:r>
      <w:r>
        <w:fldChar w:fldCharType="begin"/>
      </w:r>
      <w:r>
        <w:instrText xml:space="preserve"> HYPERLINK "https://baike.baidu.com/item/%E6%8E%A7%E5%88%B6%E5%99%A8/2206126" \t "/Users/wuhan/Documents\x/_blank" </w:instrText>
      </w:r>
      <w:r>
        <w:fldChar w:fldCharType="separate"/>
      </w:r>
      <w:r>
        <w:rPr>
          <w:rFonts w:hint="eastAsia" w:hAnsi="宋体" w:cs="宋体"/>
          <w:kern w:val="2"/>
          <w:szCs w:val="22"/>
        </w:rPr>
        <w:t>控制器</w:t>
      </w:r>
      <w:r>
        <w:rPr>
          <w:rFonts w:hint="eastAsia" w:hAnsi="宋体" w:cs="宋体"/>
          <w:kern w:val="2"/>
          <w:szCs w:val="22"/>
        </w:rPr>
        <w:fldChar w:fldCharType="end"/>
      </w:r>
      <w:r>
        <w:rPr>
          <w:rFonts w:hint="eastAsia" w:hAnsi="宋体" w:cs="宋体"/>
          <w:kern w:val="2"/>
          <w:szCs w:val="22"/>
        </w:rPr>
        <w:t>、电机等部件，将电能转化为</w:t>
      </w:r>
      <w:r>
        <w:fldChar w:fldCharType="begin"/>
      </w:r>
      <w:r>
        <w:instrText xml:space="preserve"> HYPERLINK "https://baike.baidu.com/item/%E6%9C%BA%E6%A2%B0%E8%83%BD/537228" \t "/Users/wuhan/Documents\x/_blank" </w:instrText>
      </w:r>
      <w:r>
        <w:fldChar w:fldCharType="separate"/>
      </w:r>
      <w:r>
        <w:rPr>
          <w:rFonts w:hint="eastAsia" w:hAnsi="宋体" w:cs="宋体"/>
          <w:kern w:val="2"/>
          <w:szCs w:val="22"/>
        </w:rPr>
        <w:t>机械能</w:t>
      </w:r>
      <w:r>
        <w:rPr>
          <w:rFonts w:hint="eastAsia" w:hAnsi="宋体" w:cs="宋体"/>
          <w:kern w:val="2"/>
          <w:szCs w:val="22"/>
        </w:rPr>
        <w:fldChar w:fldCharType="end"/>
      </w:r>
      <w:r>
        <w:rPr>
          <w:rFonts w:hint="eastAsia" w:hAnsi="宋体" w:cs="宋体"/>
          <w:kern w:val="2"/>
          <w:szCs w:val="22"/>
        </w:rPr>
        <w:t>运动，以控制电流大小改变速度的车辆。</w:t>
      </w:r>
      <w:r>
        <w:rPr>
          <w:rFonts w:hint="eastAsia" w:hAnsi="宋体" w:cs="宋体"/>
          <w:kern w:val="2"/>
          <w:szCs w:val="22"/>
          <w:lang w:eastAsia="zh-Hans"/>
        </w:rPr>
        <w:t>包括电动汽车</w:t>
      </w:r>
      <w:r>
        <w:rPr>
          <w:rFonts w:hAnsi="宋体" w:cs="宋体"/>
          <w:kern w:val="2"/>
          <w:szCs w:val="22"/>
          <w:lang w:eastAsia="zh-Hans"/>
        </w:rPr>
        <w:t>（</w:t>
      </w:r>
      <w:r>
        <w:rPr>
          <w:rFonts w:hint="eastAsia" w:hAnsi="宋体" w:cs="宋体"/>
          <w:kern w:val="2"/>
          <w:szCs w:val="22"/>
          <w:lang w:eastAsia="zh-Hans"/>
        </w:rPr>
        <w:t>需要办理上牌及驾驶执照手续</w:t>
      </w:r>
      <w:r>
        <w:rPr>
          <w:rFonts w:hint="eastAsia" w:hAnsi="宋体" w:cs="宋体"/>
          <w:kern w:val="2"/>
          <w:szCs w:val="22"/>
        </w:rPr>
        <w:t>，</w:t>
      </w:r>
      <w:r>
        <w:rPr>
          <w:rFonts w:hAnsi="宋体" w:cs="宋体"/>
          <w:kern w:val="2"/>
          <w:szCs w:val="22"/>
          <w:lang w:eastAsia="zh-Hans"/>
        </w:rPr>
        <w:t>）、</w:t>
      </w:r>
      <w:r>
        <w:rPr>
          <w:rFonts w:hint="eastAsia" w:hAnsi="宋体" w:cs="宋体"/>
          <w:kern w:val="2"/>
          <w:szCs w:val="22"/>
          <w:lang w:eastAsia="zh-Hans"/>
        </w:rPr>
        <w:t>电动摩托车</w:t>
      </w:r>
      <w:r>
        <w:rPr>
          <w:rFonts w:hAnsi="宋体" w:cs="宋体"/>
          <w:kern w:val="2"/>
          <w:szCs w:val="22"/>
          <w:lang w:eastAsia="zh-Hans"/>
        </w:rPr>
        <w:t>、</w:t>
      </w:r>
      <w:r>
        <w:rPr>
          <w:rFonts w:hint="eastAsia" w:hAnsi="宋体" w:cs="宋体"/>
          <w:kern w:val="2"/>
          <w:szCs w:val="22"/>
          <w:lang w:eastAsia="zh-Hans"/>
        </w:rPr>
        <w:t>电动自行车</w:t>
      </w:r>
      <w:r>
        <w:rPr>
          <w:rFonts w:hAnsi="宋体" w:cs="宋体"/>
          <w:kern w:val="2"/>
          <w:szCs w:val="22"/>
          <w:lang w:eastAsia="zh-Hans"/>
        </w:rPr>
        <w:t>、</w:t>
      </w:r>
      <w:r>
        <w:rPr>
          <w:rFonts w:hint="eastAsia" w:hAnsi="宋体" w:cs="宋体"/>
          <w:kern w:val="2"/>
          <w:szCs w:val="22"/>
          <w:lang w:eastAsia="zh-Hans"/>
        </w:rPr>
        <w:t>电动三轮车</w:t>
      </w:r>
      <w:r>
        <w:rPr>
          <w:rFonts w:hAnsi="宋体" w:cs="宋体"/>
          <w:kern w:val="2"/>
          <w:szCs w:val="22"/>
          <w:lang w:eastAsia="zh-Hans"/>
        </w:rPr>
        <w:t>、</w:t>
      </w:r>
      <w:r>
        <w:rPr>
          <w:rFonts w:hint="eastAsia" w:hAnsi="宋体" w:cs="宋体"/>
          <w:kern w:val="2"/>
          <w:szCs w:val="22"/>
          <w:lang w:eastAsia="zh-Hans"/>
        </w:rPr>
        <w:t>电动四轮车</w:t>
      </w:r>
      <w:r>
        <w:rPr>
          <w:rFonts w:hAnsi="宋体" w:cs="宋体"/>
          <w:kern w:val="2"/>
          <w:szCs w:val="22"/>
          <w:lang w:eastAsia="zh-Hans"/>
        </w:rPr>
        <w:t>（</w:t>
      </w:r>
      <w:r>
        <w:rPr>
          <w:rFonts w:hint="eastAsia" w:hAnsi="宋体" w:cs="宋体"/>
          <w:kern w:val="2"/>
          <w:szCs w:val="22"/>
          <w:lang w:eastAsia="zh-Hans"/>
        </w:rPr>
        <w:t>不需要办理上牌及驾驶执照手续</w:t>
      </w:r>
      <w:r>
        <w:rPr>
          <w:rFonts w:hAnsi="宋体" w:cs="宋体"/>
          <w:kern w:val="2"/>
          <w:szCs w:val="22"/>
          <w:lang w:eastAsia="zh-Hans"/>
        </w:rPr>
        <w:t>）</w:t>
      </w:r>
      <w:r>
        <w:rPr>
          <w:rFonts w:hint="eastAsia" w:hAnsi="宋体" w:cs="宋体"/>
          <w:kern w:val="2"/>
          <w:szCs w:val="22"/>
          <w:lang w:eastAsia="zh-Hans"/>
        </w:rPr>
        <w:t>等以电源为动力或辅助动力的车辆</w:t>
      </w:r>
      <w:r>
        <w:rPr>
          <w:rFonts w:hAnsi="宋体" w:cs="宋体"/>
          <w:kern w:val="2"/>
          <w:szCs w:val="22"/>
          <w:lang w:eastAsia="zh-Hans"/>
        </w:rPr>
        <w:t>。</w:t>
      </w:r>
      <w:r>
        <w:rPr>
          <w:rFonts w:hint="eastAsia" w:hAnsi="宋体" w:cs="宋体"/>
          <w:szCs w:val="21"/>
        </w:rPr>
        <w:t>不包括有轨及无轨电车和工业载重电动车等车辆</w:t>
      </w:r>
      <w:r>
        <w:rPr>
          <w:rFonts w:hAnsi="宋体" w:cs="宋体"/>
          <w:szCs w:val="21"/>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独立式火灾探测报警器  independent fire detection alarm</w:t>
      </w:r>
    </w:p>
    <w:p>
      <w:pPr>
        <w:pStyle w:val="56"/>
        <w:ind w:firstLine="420"/>
      </w:pPr>
      <w:r>
        <w:rPr>
          <w:rFonts w:hint="eastAsia"/>
        </w:rPr>
        <w:t>自带电源，不需要其他控制设备，可及时探测火灾并发出火灾报警信号，警告人们逃离火灾危险的独立工作的火灾探测报警装置。</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简易自动喷水灭火系统  simplified sprinkler system</w:t>
      </w:r>
    </w:p>
    <w:p>
      <w:pPr>
        <w:pStyle w:val="56"/>
        <w:ind w:firstLine="420"/>
      </w:pPr>
      <w:r>
        <w:rPr>
          <w:rFonts w:hint="eastAsia"/>
        </w:rPr>
        <w:t>由洒水喷头、管道及其辅助设备组成，并能在发生火灾时自动喷水的自动灭火系统。</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家用燃气报警器  household combustible gas alarms</w:t>
      </w:r>
    </w:p>
    <w:p>
      <w:pPr>
        <w:pStyle w:val="56"/>
        <w:ind w:firstLine="420"/>
      </w:pPr>
      <w:r>
        <w:rPr>
          <w:rFonts w:hint="eastAsia"/>
        </w:rPr>
        <w:t>具有燃气泄漏报警功能和（或）具有燃气不完全燃烧报警功能的设备。通过气体传感器探测周围环境中的可燃气体和（或）一氧化碳气体，通过采样电路，将探测信号用模拟量或数字量传递给控制器或控制电路，当可燃气体和（或）一氧化碳气体浓度超过控制器或控制电路中设定值时，控制器通过执行器或执行电路发出报警信号和（或）报警输出信号。</w:t>
      </w:r>
    </w:p>
    <w:p>
      <w:pPr>
        <w:pStyle w:val="56"/>
        <w:ind w:firstLine="420"/>
      </w:pPr>
      <w:r>
        <w:rPr>
          <w:rFonts w:hint="eastAsia" w:hAnsi="宋体" w:cs="宋体"/>
        </w:rPr>
        <w:t>[来源：</w:t>
      </w:r>
      <w:r>
        <w:rPr>
          <w:rFonts w:hint="eastAsia"/>
        </w:rPr>
        <w:t>GB/T 34004-2017，3.1]</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小型餐饮厨房  small-scale catering kitchen</w:t>
      </w:r>
    </w:p>
    <w:p>
      <w:pPr>
        <w:pStyle w:val="56"/>
        <w:ind w:firstLine="420"/>
      </w:pPr>
      <w:r>
        <w:rPr>
          <w:rFonts w:hint="eastAsia"/>
        </w:rPr>
        <w:t>使用的燃具为单个燃烧器额定热负荷不超过46 kW、额定热负荷总量不超过139kW的用于餐饮业提供烹饪服务的厨房。</w:t>
      </w:r>
    </w:p>
    <w:p>
      <w:pPr>
        <w:pStyle w:val="56"/>
        <w:ind w:firstLine="420"/>
        <w:rPr>
          <w:rFonts w:hAnsi="宋体" w:cs="宋体"/>
        </w:rPr>
      </w:pPr>
      <w:r>
        <w:rPr>
          <w:rFonts w:hint="eastAsia" w:hAnsi="宋体" w:cs="宋体"/>
        </w:rPr>
        <w:t>[来源：</w:t>
      </w:r>
      <w:r>
        <w:rPr>
          <w:rFonts w:hint="eastAsia"/>
        </w:rPr>
        <w:t>GB/T 34004-2017，3.3</w:t>
      </w:r>
      <w:r>
        <w:rPr>
          <w:rFonts w:hint="eastAsia" w:hAnsi="宋体" w:cs="宋体"/>
        </w:rPr>
        <w:t>]</w:t>
      </w:r>
    </w:p>
    <w:p>
      <w:pPr>
        <w:pStyle w:val="104"/>
        <w:spacing w:before="312" w:after="312"/>
      </w:pPr>
      <w:r>
        <w:rPr>
          <w:rFonts w:hint="eastAsia"/>
        </w:rPr>
        <w:t>消防安全管理职责</w:t>
      </w:r>
    </w:p>
    <w:p>
      <w:pPr>
        <w:pStyle w:val="105"/>
        <w:spacing w:before="156" w:after="156"/>
      </w:pPr>
      <w:r>
        <w:rPr>
          <w:rFonts w:hint="eastAsia"/>
        </w:rPr>
        <w:t>一般要求</w:t>
      </w:r>
    </w:p>
    <w:p>
      <w:pPr>
        <w:pStyle w:val="165"/>
      </w:pPr>
      <w:r>
        <w:rPr>
          <w:rFonts w:hint="eastAsia"/>
        </w:rPr>
        <w:t>社区居民委员会应严格执行消防法律法规，坚持自防自救，实施综合治理，落实消防安全自治管理职责。</w:t>
      </w:r>
    </w:p>
    <w:p>
      <w:pPr>
        <w:pStyle w:val="165"/>
      </w:pPr>
      <w:r>
        <w:rPr>
          <w:rFonts w:hint="eastAsia" w:hAnsi="宋体" w:cs="宋体"/>
        </w:rPr>
        <w:t>社区居民委员会应指导、推动本辖区内物业服务企业的消防安全工作。</w:t>
      </w:r>
    </w:p>
    <w:p>
      <w:pPr>
        <w:pStyle w:val="165"/>
      </w:pPr>
      <w:r>
        <w:rPr>
          <w:rFonts w:hint="eastAsia"/>
        </w:rPr>
        <w:t>社区居民委员会应落实逐级消防安全责任制和岗位消防安全责任制，明确逐级和岗位消防安全职责，确定各级、各岗位的消防安全责任人，并制定社区消防安全管理制度。</w:t>
      </w:r>
    </w:p>
    <w:p>
      <w:pPr>
        <w:pStyle w:val="165"/>
      </w:pPr>
      <w:r>
        <w:rPr>
          <w:rFonts w:hint="eastAsia"/>
        </w:rPr>
        <w:t>社区居民委员会应确定本社区的消防安全责任人，消防安全责任人应由社区居民委员会主任担任，对本社区的消防安全全面负责。</w:t>
      </w:r>
    </w:p>
    <w:p>
      <w:pPr>
        <w:pStyle w:val="165"/>
      </w:pPr>
      <w:r>
        <w:rPr>
          <w:rFonts w:hint="eastAsia"/>
        </w:rPr>
        <w:t>社区居民委员会应确定本社区的消防安全管理人，组织制定防火安全公约，进行防火安全检查。消防安全管理人对本社区的消防安全责任人负责，定期向消防安全责任人报告消防安全情况，及时报告涉及消防安全的重大问题。</w:t>
      </w:r>
    </w:p>
    <w:p>
      <w:pPr>
        <w:pStyle w:val="165"/>
      </w:pPr>
      <w:r>
        <w:rPr>
          <w:rFonts w:hint="eastAsia"/>
        </w:rPr>
        <w:t>社区居民委员会应按照国家和当地政府的有关规定，落实消防安全网格化管理要求，明确网格员消防安全管理的和具体职责和监管范围，做到社区消防安全管理无死角。</w:t>
      </w:r>
    </w:p>
    <w:p>
      <w:pPr>
        <w:pStyle w:val="165"/>
      </w:pPr>
      <w:r>
        <w:rPr>
          <w:rFonts w:hint="eastAsia"/>
        </w:rPr>
        <w:t>社区居民委员会应明确1至2名消防安全专兼职管理人员，具体负责本社区日常消防安全工作，结合文明社区、文明楼栋创建，建立防火安全公约，开展经常性防火检查、消防宣传教育和组织扑救初起火灾。</w:t>
      </w:r>
    </w:p>
    <w:p>
      <w:pPr>
        <w:pStyle w:val="165"/>
      </w:pPr>
      <w:r>
        <w:rPr>
          <w:rFonts w:hint="eastAsia"/>
        </w:rPr>
        <w:t>社区内的每栋高层建筑均应确定一名消防楼长，协助物业服务企业、社区居民委员会做好消防安全管理工作。</w:t>
      </w:r>
    </w:p>
    <w:p>
      <w:pPr>
        <w:pStyle w:val="105"/>
        <w:spacing w:before="156" w:after="156"/>
      </w:pPr>
      <w:r>
        <w:rPr>
          <w:rFonts w:hint="eastAsia"/>
        </w:rPr>
        <w:t>社区居民委员会</w:t>
      </w:r>
    </w:p>
    <w:p>
      <w:pPr>
        <w:pStyle w:val="165"/>
      </w:pPr>
      <w:r>
        <w:rPr>
          <w:rFonts w:hint="eastAsia"/>
        </w:rPr>
        <w:t>制定并落实本社区的消防安全管理制度。</w:t>
      </w:r>
    </w:p>
    <w:p>
      <w:pPr>
        <w:pStyle w:val="165"/>
        <w:rPr>
          <w:rFonts w:hAnsi="宋体" w:cs="宋体"/>
        </w:rPr>
      </w:pPr>
      <w:r>
        <w:rPr>
          <w:rFonts w:hint="eastAsia" w:hAnsi="宋体" w:cs="宋体"/>
        </w:rPr>
        <w:t>监督和指导业主委员会、物业服务企业履行其消防安全职责。</w:t>
      </w:r>
    </w:p>
    <w:p>
      <w:pPr>
        <w:pStyle w:val="165"/>
        <w:rPr>
          <w:rFonts w:hAnsi="宋体" w:cs="宋体"/>
        </w:rPr>
      </w:pPr>
      <w:r>
        <w:rPr>
          <w:rFonts w:hint="eastAsia" w:hAnsi="宋体" w:cs="宋体"/>
        </w:rPr>
        <w:t>制定防火公约，与业主委员会、物业服务企业签订消防安全责任书。</w:t>
      </w:r>
    </w:p>
    <w:p>
      <w:pPr>
        <w:pStyle w:val="165"/>
        <w:rPr>
          <w:rFonts w:hAnsi="宋体" w:cs="宋体"/>
        </w:rPr>
      </w:pPr>
      <w:r>
        <w:rPr>
          <w:rFonts w:hint="eastAsia" w:hAnsi="宋体" w:cs="宋体"/>
        </w:rPr>
        <w:t>统筹安排布置辖区内的所有消防安全管理工作。</w:t>
      </w:r>
    </w:p>
    <w:p>
      <w:pPr>
        <w:pStyle w:val="165"/>
        <w:rPr>
          <w:rFonts w:hAnsi="宋体" w:cs="宋体"/>
        </w:rPr>
      </w:pPr>
      <w:r>
        <w:rPr>
          <w:rFonts w:hint="eastAsia" w:hAnsi="宋体" w:cs="宋体"/>
        </w:rPr>
        <w:t>督促区域内有关单位制定、落实消防安全管理制度。</w:t>
      </w:r>
    </w:p>
    <w:p>
      <w:pPr>
        <w:pStyle w:val="105"/>
        <w:spacing w:before="156" w:after="156"/>
        <w:rPr>
          <w:rFonts w:ascii="宋体" w:hAnsi="宋体" w:eastAsia="宋体" w:cs="宋体"/>
        </w:rPr>
      </w:pPr>
      <w:r>
        <w:rPr>
          <w:rFonts w:hint="eastAsia"/>
          <w:szCs w:val="22"/>
        </w:rPr>
        <w:t>物业服务企业</w:t>
      </w:r>
    </w:p>
    <w:p>
      <w:pPr>
        <w:pStyle w:val="165"/>
        <w:rPr>
          <w:rFonts w:hAnsi="宋体" w:cs="宋体"/>
          <w:szCs w:val="22"/>
        </w:rPr>
      </w:pPr>
      <w:r>
        <w:rPr>
          <w:rFonts w:hint="eastAsia" w:hAnsi="宋体" w:cs="宋体"/>
          <w:szCs w:val="22"/>
        </w:rPr>
        <w:t>配合消防救援机构、公安派出所、街道办事处、乡镇人民政府等政府有关部门及社区居民委员会积极开展物业管理区域内的消防工作，落实物业服务合同中约定的消防安全防范服务事项。</w:t>
      </w:r>
    </w:p>
    <w:p>
      <w:pPr>
        <w:pStyle w:val="165"/>
        <w:rPr>
          <w:rFonts w:hAnsi="宋体" w:cs="宋体"/>
          <w:szCs w:val="22"/>
        </w:rPr>
      </w:pPr>
      <w:r>
        <w:rPr>
          <w:rFonts w:hint="eastAsia" w:hAnsi="宋体" w:cs="宋体"/>
          <w:szCs w:val="22"/>
        </w:rPr>
        <w:t>制定并实行逐级消防安全责任制和岗位消防安全责任制，确定各级、各岗位消防安全责任人员，制定并落实管理区域的消防安全管理制度和操作规程。</w:t>
      </w:r>
    </w:p>
    <w:p>
      <w:pPr>
        <w:pStyle w:val="165"/>
        <w:rPr>
          <w:rFonts w:hAnsi="宋体" w:cs="宋体"/>
          <w:szCs w:val="22"/>
        </w:rPr>
      </w:pPr>
      <w:r>
        <w:rPr>
          <w:rFonts w:hint="eastAsia" w:hAnsi="宋体" w:cs="宋体"/>
          <w:szCs w:val="22"/>
        </w:rPr>
        <w:t>开展消防安全宣传教育和培训工作。</w:t>
      </w:r>
    </w:p>
    <w:p>
      <w:pPr>
        <w:pStyle w:val="165"/>
        <w:rPr>
          <w:rFonts w:hAnsi="宋体" w:cs="宋体"/>
          <w:szCs w:val="22"/>
        </w:rPr>
      </w:pPr>
      <w:r>
        <w:rPr>
          <w:rFonts w:hint="eastAsia" w:hAnsi="宋体" w:cs="宋体"/>
          <w:szCs w:val="22"/>
        </w:rPr>
        <w:t>开展防火巡查、防火检查和火灾隐患整改工作。</w:t>
      </w:r>
    </w:p>
    <w:p>
      <w:pPr>
        <w:pStyle w:val="165"/>
        <w:rPr>
          <w:rFonts w:hAnsi="宋体" w:cs="宋体"/>
          <w:szCs w:val="22"/>
        </w:rPr>
      </w:pPr>
      <w:r>
        <w:rPr>
          <w:rFonts w:hint="eastAsia" w:hAnsi="宋体" w:cs="宋体"/>
          <w:szCs w:val="22"/>
        </w:rPr>
        <w:t>保障疏散通道、安全出口、消防车道、消防车登高操作场地畅通有效。</w:t>
      </w:r>
    </w:p>
    <w:p>
      <w:pPr>
        <w:pStyle w:val="165"/>
        <w:rPr>
          <w:rFonts w:hAnsi="宋体" w:cs="宋体"/>
          <w:szCs w:val="22"/>
        </w:rPr>
      </w:pPr>
      <w:r>
        <w:rPr>
          <w:rFonts w:hint="eastAsia" w:hAnsi="宋体" w:cs="宋体"/>
          <w:szCs w:val="22"/>
        </w:rPr>
        <w:t>规范</w:t>
      </w:r>
      <w:r>
        <w:rPr>
          <w:rFonts w:hAnsi="宋体" w:cs="宋体"/>
          <w:szCs w:val="22"/>
        </w:rPr>
        <w:t>电动</w:t>
      </w:r>
      <w:r>
        <w:rPr>
          <w:rFonts w:hint="eastAsia" w:hAnsi="宋体" w:cs="宋体"/>
          <w:szCs w:val="22"/>
          <w:lang w:eastAsia="zh-Hans"/>
        </w:rPr>
        <w:t>车辆</w:t>
      </w:r>
      <w:r>
        <w:rPr>
          <w:rFonts w:hint="eastAsia" w:hAnsi="宋体" w:cs="宋体"/>
          <w:szCs w:val="22"/>
        </w:rPr>
        <w:t>的停放充电；规范物业管理区域内公共区域的电气线路敷设，定期开展电气安全检测，消除电气消防安全隐患。</w:t>
      </w:r>
    </w:p>
    <w:p>
      <w:pPr>
        <w:pStyle w:val="165"/>
        <w:rPr>
          <w:rFonts w:hAnsi="宋体" w:cs="宋体"/>
          <w:szCs w:val="22"/>
        </w:rPr>
      </w:pPr>
      <w:r>
        <w:rPr>
          <w:rFonts w:hint="eastAsia" w:hAnsi="宋体" w:cs="宋体"/>
          <w:szCs w:val="22"/>
        </w:rPr>
        <w:t>对物业管理区域内的共用消防设施、器材及消防安全标志进行维护管理，每年至少进行一次全面检测，确保完好有效，检测记录应完整准确，存档备查。对设有自动消防设施的，物业服务企业应每年委托符合从业条件的消防技术服务机构对消防设施进行维护保养检测，确保完消防设施</w:t>
      </w:r>
      <w:r>
        <w:rPr>
          <w:rFonts w:hint="eastAsia" w:hAnsi="宋体" w:cs="宋体"/>
          <w:szCs w:val="22"/>
          <w:lang w:eastAsia="zh-Hans"/>
        </w:rPr>
        <w:t>完</w:t>
      </w:r>
      <w:r>
        <w:rPr>
          <w:rFonts w:hint="eastAsia" w:hAnsi="宋体" w:cs="宋体"/>
          <w:szCs w:val="22"/>
        </w:rPr>
        <w:t>好有效，并将检测报告提交业主委员会。</w:t>
      </w:r>
    </w:p>
    <w:p>
      <w:pPr>
        <w:pStyle w:val="165"/>
        <w:rPr>
          <w:rFonts w:hAnsi="宋体" w:cs="宋体"/>
          <w:szCs w:val="22"/>
        </w:rPr>
      </w:pPr>
      <w:r>
        <w:rPr>
          <w:rFonts w:hint="eastAsia" w:hAnsi="宋体" w:cs="宋体"/>
          <w:szCs w:val="22"/>
        </w:rPr>
        <w:t>制定灭火和应急疏散预案，每年至少组织居民开展一次演练。</w:t>
      </w:r>
    </w:p>
    <w:p>
      <w:pPr>
        <w:pStyle w:val="165"/>
        <w:rPr>
          <w:rFonts w:hAnsi="宋体" w:cs="宋体"/>
          <w:szCs w:val="22"/>
        </w:rPr>
      </w:pPr>
      <w:r>
        <w:rPr>
          <w:rFonts w:hint="eastAsia" w:hAnsi="宋体" w:cs="宋体"/>
          <w:szCs w:val="22"/>
        </w:rPr>
        <w:t>建立多种形式的消防组织，并配备必要的消防设施器材，定期开展消防技能培训和消防安全知识学习。</w:t>
      </w:r>
    </w:p>
    <w:p>
      <w:pPr>
        <w:pStyle w:val="165"/>
        <w:rPr>
          <w:rFonts w:hAnsi="宋体" w:cs="宋体"/>
          <w:szCs w:val="22"/>
        </w:rPr>
      </w:pPr>
      <w:r>
        <w:rPr>
          <w:rFonts w:hint="eastAsia" w:hAnsi="宋体" w:cs="宋体"/>
          <w:szCs w:val="22"/>
        </w:rPr>
        <w:t>应将物业管理区域内的经营服务类小场所纳入消防安全管理的范畴。</w:t>
      </w:r>
    </w:p>
    <w:p>
      <w:pPr>
        <w:pStyle w:val="165"/>
        <w:rPr>
          <w:rFonts w:hAnsi="宋体" w:cs="宋体"/>
          <w:szCs w:val="22"/>
        </w:rPr>
      </w:pPr>
      <w:r>
        <w:rPr>
          <w:rFonts w:hint="eastAsia" w:hAnsi="宋体" w:cs="宋体"/>
          <w:szCs w:val="22"/>
        </w:rPr>
        <w:t>同一建筑物由两个（含本数）以上单位管理或者使用的，物业服务企业应在签订的合同中依照有关规定明确物业服务企业与其他使用单位的消防安全责任，并应当对管理区域内的共用消防设施进行维护管理，提供消防安全防范服务。</w:t>
      </w:r>
    </w:p>
    <w:p>
      <w:pPr>
        <w:pStyle w:val="165"/>
        <w:rPr>
          <w:rFonts w:hAnsi="宋体" w:cs="宋体"/>
          <w:szCs w:val="22"/>
        </w:rPr>
      </w:pPr>
      <w:r>
        <w:rPr>
          <w:rFonts w:hint="eastAsia" w:hAnsi="宋体" w:cs="宋体"/>
          <w:szCs w:val="22"/>
        </w:rPr>
        <w:t>住宅物业建设单位与其选聘的物业服务企业签订前期物业服务合同，以及业主委员会代表业主与业主大会选聘的物业服务企业签订物业服务合同时，应在合同中约定各方消防安全的责任和防范服务的内容。</w:t>
      </w:r>
    </w:p>
    <w:p>
      <w:pPr>
        <w:pStyle w:val="165"/>
        <w:rPr>
          <w:rFonts w:hAnsi="宋体" w:cs="宋体"/>
          <w:szCs w:val="22"/>
        </w:rPr>
      </w:pPr>
      <w:r>
        <w:rPr>
          <w:rFonts w:hint="eastAsia" w:hAnsi="宋体" w:cs="宋体"/>
          <w:szCs w:val="22"/>
        </w:rPr>
        <w:t>相关法律法规和标准规定的其他消防安全职责。</w:t>
      </w:r>
    </w:p>
    <w:p>
      <w:pPr>
        <w:pStyle w:val="105"/>
        <w:spacing w:before="156" w:after="156"/>
        <w:rPr>
          <w:szCs w:val="22"/>
        </w:rPr>
      </w:pPr>
      <w:r>
        <w:rPr>
          <w:rFonts w:hint="eastAsia"/>
          <w:szCs w:val="22"/>
        </w:rPr>
        <w:t>业主大会和业主委员会</w:t>
      </w:r>
    </w:p>
    <w:p>
      <w:pPr>
        <w:pStyle w:val="165"/>
      </w:pPr>
      <w:r>
        <w:rPr>
          <w:rFonts w:hint="eastAsia"/>
        </w:rPr>
        <w:t>监督物业服务企业按照物业服务合同的规定，履行其消防安全职责和开展消防安全管理工作。</w:t>
      </w:r>
    </w:p>
    <w:p>
      <w:pPr>
        <w:pStyle w:val="165"/>
      </w:pPr>
      <w:r>
        <w:rPr>
          <w:rFonts w:hint="eastAsia"/>
          <w:szCs w:val="22"/>
        </w:rPr>
        <w:t>督促业主、物业使用人履行其消防安全义务。</w:t>
      </w:r>
    </w:p>
    <w:p>
      <w:pPr>
        <w:pStyle w:val="165"/>
      </w:pPr>
      <w:r>
        <w:rPr>
          <w:rFonts w:hint="eastAsia"/>
        </w:rPr>
        <w:t>与社区居民委员会相互协作，共同做好维护物业管理区域内的消防安全等相关工作。</w:t>
      </w:r>
    </w:p>
    <w:p>
      <w:pPr>
        <w:pStyle w:val="165"/>
      </w:pPr>
      <w:r>
        <w:rPr>
          <w:rFonts w:hint="eastAsia"/>
        </w:rPr>
        <w:t>积极配合居民委员依法履行消防安全管理职责，支持社区居民委员会开展工作，并接受其指导和监督。</w:t>
      </w:r>
    </w:p>
    <w:p>
      <w:pPr>
        <w:pStyle w:val="165"/>
      </w:pPr>
      <w:r>
        <w:rPr>
          <w:rFonts w:hint="eastAsia"/>
        </w:rPr>
        <w:t>按照</w:t>
      </w:r>
      <w:r>
        <w:rPr>
          <w:rFonts w:hint="eastAsia"/>
          <w:lang w:eastAsia="zh-Hans"/>
        </w:rPr>
        <w:t>国家和天津市</w:t>
      </w:r>
      <w:r>
        <w:rPr>
          <w:rFonts w:hint="eastAsia"/>
        </w:rPr>
        <w:t>的有关规定，对与消防安全有关的</w:t>
      </w:r>
      <w:r>
        <w:t>住宅专项维修资金</w:t>
      </w:r>
      <w:r>
        <w:rPr>
          <w:rFonts w:hint="eastAsia"/>
        </w:rPr>
        <w:t>的使用情况进行监管。</w:t>
      </w:r>
    </w:p>
    <w:p>
      <w:pPr>
        <w:pStyle w:val="165"/>
      </w:pPr>
      <w:r>
        <w:rPr>
          <w:rFonts w:hint="eastAsia"/>
          <w:lang w:eastAsia="zh-Hans"/>
        </w:rPr>
        <w:t>相关</w:t>
      </w:r>
      <w:r>
        <w:rPr>
          <w:rFonts w:hint="eastAsia"/>
        </w:rPr>
        <w:t>法律法规和标准规定的其他消防安全职责。</w:t>
      </w:r>
    </w:p>
    <w:p>
      <w:pPr>
        <w:pStyle w:val="105"/>
        <w:spacing w:before="156" w:after="156"/>
      </w:pPr>
      <w:r>
        <w:rPr>
          <w:rFonts w:hint="eastAsia"/>
        </w:rPr>
        <w:t>社区消防安全责任人和消防安全管理人</w:t>
      </w:r>
    </w:p>
    <w:p>
      <w:pPr>
        <w:pStyle w:val="165"/>
      </w:pPr>
      <w:r>
        <w:rPr>
          <w:rFonts w:hint="eastAsia"/>
        </w:rPr>
        <w:t>社区消防安全责任人应履行以下职责：</w:t>
      </w:r>
    </w:p>
    <w:p>
      <w:pPr>
        <w:pStyle w:val="174"/>
      </w:pPr>
      <w:r>
        <w:rPr>
          <w:rFonts w:hint="eastAsia"/>
        </w:rPr>
        <w:t>贯彻执行消防法规，保障社区消防安全符合规定，掌握本社区的消防安全情况；</w:t>
      </w:r>
    </w:p>
    <w:p>
      <w:pPr>
        <w:pStyle w:val="174"/>
      </w:pPr>
      <w:r>
        <w:rPr>
          <w:rFonts w:hint="eastAsia"/>
        </w:rPr>
        <w:t>将消防工作与本社区的公共服务及其他方面的管理等活动统筹安排，批准实施年度消防工作计划；</w:t>
      </w:r>
    </w:p>
    <w:p>
      <w:pPr>
        <w:pStyle w:val="174"/>
      </w:pPr>
      <w:r>
        <w:rPr>
          <w:rFonts w:hint="eastAsia"/>
        </w:rPr>
        <w:t>做好本社区防安全工作的经费保障和组织保障工作；</w:t>
      </w:r>
    </w:p>
    <w:p>
      <w:pPr>
        <w:pStyle w:val="174"/>
      </w:pPr>
      <w:r>
        <w:rPr>
          <w:rFonts w:hint="eastAsia"/>
        </w:rPr>
        <w:t>确定逐级消防安全责任，批准实施消防安全制度和保障消防安全的操作规程；</w:t>
      </w:r>
    </w:p>
    <w:p>
      <w:pPr>
        <w:pStyle w:val="174"/>
      </w:pPr>
      <w:r>
        <w:rPr>
          <w:rFonts w:hint="eastAsia"/>
        </w:rPr>
        <w:t>组织火灾隐患排查与整改工作，及时消除火灾隐患；</w:t>
      </w:r>
    </w:p>
    <w:p>
      <w:pPr>
        <w:pStyle w:val="174"/>
      </w:pPr>
      <w:r>
        <w:rPr>
          <w:rFonts w:hint="eastAsia"/>
        </w:rPr>
        <w:t>负责组建多种形式社区消防组织；</w:t>
      </w:r>
    </w:p>
    <w:p>
      <w:pPr>
        <w:pStyle w:val="174"/>
      </w:pPr>
      <w:r>
        <w:rPr>
          <w:rFonts w:hint="eastAsia"/>
        </w:rPr>
        <w:t>组织制定符合本社区实际的灭火和应急疏散预案，并组织实施演练；</w:t>
      </w:r>
    </w:p>
    <w:p>
      <w:pPr>
        <w:pStyle w:val="174"/>
        <w:rPr>
          <w:rFonts w:ascii="黑体" w:hAnsi="黑体" w:eastAsia="黑体" w:cs="黑体"/>
          <w:szCs w:val="21"/>
        </w:rPr>
      </w:pPr>
      <w:r>
        <w:rPr>
          <w:rFonts w:hint="eastAsia"/>
          <w:lang w:eastAsia="zh-Hans"/>
        </w:rPr>
        <w:t>相关</w:t>
      </w:r>
      <w:r>
        <w:rPr>
          <w:rFonts w:hint="eastAsia"/>
        </w:rPr>
        <w:t>法律法规和标准规定的其他消防安全职责</w:t>
      </w:r>
      <w:r>
        <w:t>。</w:t>
      </w:r>
    </w:p>
    <w:p>
      <w:pPr>
        <w:pStyle w:val="165"/>
      </w:pPr>
      <w:r>
        <w:rPr>
          <w:rFonts w:hint="eastAsia"/>
        </w:rPr>
        <w:t>社区消防安全管理人应实施和组织落实下列消防安全管理工作：</w:t>
      </w:r>
    </w:p>
    <w:p>
      <w:pPr>
        <w:pStyle w:val="174"/>
        <w:numPr>
          <w:ilvl w:val="0"/>
          <w:numId w:val="35"/>
        </w:numPr>
      </w:pPr>
      <w:r>
        <w:rPr>
          <w:rFonts w:hint="eastAsia"/>
        </w:rPr>
        <w:t>拟订年度消防工作计划，组织实施日常消防安全管理工作；</w:t>
      </w:r>
    </w:p>
    <w:p>
      <w:pPr>
        <w:pStyle w:val="174"/>
      </w:pPr>
      <w:r>
        <w:rPr>
          <w:rFonts w:hint="eastAsia"/>
        </w:rPr>
        <w:t>组织制订消防安全制度和保障消防安全的操作规程；</w:t>
      </w:r>
    </w:p>
    <w:p>
      <w:pPr>
        <w:pStyle w:val="174"/>
      </w:pPr>
      <w:r>
        <w:rPr>
          <w:rFonts w:hint="eastAsia"/>
        </w:rPr>
        <w:t>拟订消防安全工作的资金投入和组织保障方案；</w:t>
      </w:r>
    </w:p>
    <w:p>
      <w:pPr>
        <w:pStyle w:val="174"/>
      </w:pPr>
      <w:r>
        <w:rPr>
          <w:rFonts w:hint="eastAsia"/>
        </w:rPr>
        <w:t>组织实施消防安全检查和火灾隐患排查与整改工作；</w:t>
      </w:r>
    </w:p>
    <w:p>
      <w:pPr>
        <w:pStyle w:val="174"/>
      </w:pPr>
      <w:r>
        <w:rPr>
          <w:rFonts w:hint="eastAsia"/>
        </w:rPr>
        <w:t>落实社区微型消防站和多种形式社区消防组织的组建和管理工作；</w:t>
      </w:r>
    </w:p>
    <w:p>
      <w:pPr>
        <w:pStyle w:val="174"/>
      </w:pPr>
      <w:r>
        <w:rPr>
          <w:rFonts w:hint="eastAsia"/>
        </w:rPr>
        <w:t>组织开展消防安全宣传教育和培训工作，组织实施灭火和应急疏散预案演练；</w:t>
      </w:r>
    </w:p>
    <w:p>
      <w:pPr>
        <w:pStyle w:val="174"/>
      </w:pPr>
      <w:r>
        <w:rPr>
          <w:rFonts w:hint="eastAsia"/>
        </w:rPr>
        <w:t>组织</w:t>
      </w:r>
      <w:r>
        <w:rPr>
          <w:rFonts w:hAnsi="宋体" w:cs="宋体"/>
          <w:color w:val="000000" w:themeColor="text1"/>
          <w14:textFill>
            <w14:solidFill>
              <w14:schemeClr w14:val="tx1"/>
            </w14:solidFill>
          </w14:textFill>
        </w:rPr>
        <w:t>电动</w:t>
      </w:r>
      <w:r>
        <w:rPr>
          <w:rFonts w:hint="eastAsia" w:hAnsi="宋体" w:cs="宋体"/>
          <w:color w:val="000000" w:themeColor="text1"/>
          <w:lang w:eastAsia="zh-Hans"/>
          <w14:textFill>
            <w14:solidFill>
              <w14:schemeClr w14:val="tx1"/>
            </w14:solidFill>
          </w14:textFill>
        </w:rPr>
        <w:t>车辆</w:t>
      </w:r>
      <w:r>
        <w:rPr>
          <w:rFonts w:hint="eastAsia" w:hAnsi="宋体" w:cs="宋体"/>
        </w:rPr>
        <w:t>停放充电场所</w:t>
      </w:r>
      <w:r>
        <w:rPr>
          <w:rFonts w:hint="eastAsia"/>
        </w:rPr>
        <w:t>、消防车道、疏散通道等管理工作；</w:t>
      </w:r>
    </w:p>
    <w:p>
      <w:pPr>
        <w:pStyle w:val="174"/>
      </w:pPr>
      <w:r>
        <w:rPr>
          <w:rFonts w:hint="eastAsia"/>
        </w:rPr>
        <w:t>组织开展消防设施的检测和维护保养工作；</w:t>
      </w:r>
    </w:p>
    <w:p>
      <w:pPr>
        <w:pStyle w:val="174"/>
      </w:pPr>
      <w:r>
        <w:rPr>
          <w:rFonts w:hint="eastAsia"/>
        </w:rPr>
        <w:t>组织开展电气设施的检测和维护保养工作；</w:t>
      </w:r>
    </w:p>
    <w:p>
      <w:pPr>
        <w:pStyle w:val="174"/>
      </w:pPr>
      <w:r>
        <w:rPr>
          <w:rFonts w:hint="eastAsia"/>
        </w:rPr>
        <w:t>建立社区消防安全管理档案；</w:t>
      </w:r>
    </w:p>
    <w:p>
      <w:pPr>
        <w:pStyle w:val="174"/>
      </w:pPr>
      <w:r>
        <w:rPr>
          <w:rFonts w:hint="eastAsia"/>
        </w:rPr>
        <w:t>消防安全责任人委托的其他消防安全管理工作。</w:t>
      </w:r>
    </w:p>
    <w:p>
      <w:pPr>
        <w:pStyle w:val="105"/>
        <w:spacing w:before="156" w:after="156"/>
      </w:pPr>
      <w:r>
        <w:rPr>
          <w:rFonts w:hint="eastAsia"/>
        </w:rPr>
        <w:t>网格员</w:t>
      </w:r>
    </w:p>
    <w:p>
      <w:pPr>
        <w:pStyle w:val="165"/>
      </w:pPr>
      <w:r>
        <w:rPr>
          <w:rFonts w:hint="eastAsia"/>
        </w:rPr>
        <w:t>熟悉网格内的消防通道、消防水源、消防设施器材的设置点位，熟悉网格内的消防安全基本情况。</w:t>
      </w:r>
    </w:p>
    <w:p>
      <w:pPr>
        <w:pStyle w:val="165"/>
      </w:pPr>
      <w:r>
        <w:rPr>
          <w:rFonts w:hint="eastAsia" w:hAnsi="宋体" w:cs="宋体"/>
          <w:szCs w:val="22"/>
        </w:rPr>
        <w:t>对网格内物业服务企业的消防工作进行指导，督促其履行消防安全职责。</w:t>
      </w:r>
    </w:p>
    <w:p>
      <w:pPr>
        <w:pStyle w:val="165"/>
      </w:pPr>
      <w:r>
        <w:rPr>
          <w:rFonts w:hint="eastAsia" w:hAnsi="宋体" w:cs="宋体"/>
          <w:szCs w:val="22"/>
        </w:rPr>
        <w:t>开展防火巡查和防火检查工作。</w:t>
      </w:r>
    </w:p>
    <w:p>
      <w:pPr>
        <w:pStyle w:val="165"/>
      </w:pPr>
      <w:r>
        <w:rPr>
          <w:rFonts w:hint="eastAsia" w:hAnsi="宋体" w:cs="宋体"/>
          <w:szCs w:val="22"/>
        </w:rPr>
        <w:t>开展火灾隐患排查与整改工作。</w:t>
      </w:r>
    </w:p>
    <w:p>
      <w:pPr>
        <w:pStyle w:val="165"/>
      </w:pPr>
      <w:r>
        <w:rPr>
          <w:rFonts w:hint="eastAsia" w:hAnsi="宋体" w:cs="宋体"/>
          <w:szCs w:val="22"/>
        </w:rPr>
        <w:t>建立本网格的消防安全基本信息台账。</w:t>
      </w:r>
    </w:p>
    <w:p>
      <w:pPr>
        <w:pStyle w:val="165"/>
      </w:pPr>
      <w:r>
        <w:rPr>
          <w:rFonts w:hint="eastAsia" w:hAnsi="宋体" w:cs="宋体"/>
          <w:szCs w:val="22"/>
        </w:rPr>
        <w:t>完成社区居民委员会安排的其他消防安全管理工作。</w:t>
      </w:r>
    </w:p>
    <w:p>
      <w:pPr>
        <w:pStyle w:val="105"/>
        <w:spacing w:before="156" w:after="156"/>
      </w:pPr>
      <w:r>
        <w:t>其它</w:t>
      </w:r>
    </w:p>
    <w:p>
      <w:pPr>
        <w:pStyle w:val="165"/>
      </w:pPr>
      <w:r>
        <w:rPr>
          <w:rFonts w:hint="eastAsia"/>
        </w:rPr>
        <w:t>对于已选聘物业服务企业的住宅小区，应由物业服务企业负责本小区内的住宅和经营服务类小场所的消防安全管理工作。</w:t>
      </w:r>
    </w:p>
    <w:p>
      <w:pPr>
        <w:pStyle w:val="165"/>
      </w:pPr>
      <w:r>
        <w:rPr>
          <w:rFonts w:hint="eastAsia" w:hAnsi="宋体" w:cs="宋体"/>
          <w:szCs w:val="22"/>
        </w:rPr>
        <w:t>对于未选聘物业服务企业且未成立业主委员会的住宅小区，应由社区居民委员会负责本小区内的住宅和经营服务类小场所的消防安全管理工作，网格员负责组织业主及物业使用人具体开展各项消防安全管理工作。</w:t>
      </w:r>
    </w:p>
    <w:p>
      <w:pPr>
        <w:pStyle w:val="165"/>
      </w:pPr>
      <w:r>
        <w:rPr>
          <w:rFonts w:hint="eastAsia" w:hAnsi="宋体" w:cs="宋体"/>
          <w:szCs w:val="22"/>
        </w:rPr>
        <w:t>对于未选聘物业服务企业但成立了业主委员会的住宅小区，业主委员会应协助社区居民委员会和网格员落实相关消防安全管理工作。</w:t>
      </w:r>
    </w:p>
    <w:p>
      <w:pPr>
        <w:pStyle w:val="165"/>
      </w:pPr>
      <w:r>
        <w:rPr>
          <w:rFonts w:hint="eastAsia" w:hAnsi="宋体" w:cs="宋体"/>
          <w:szCs w:val="22"/>
        </w:rPr>
        <w:t>经营服务类小场所的第一责任人应按照国家和天津市的有关规定履行其消防安全职责和义务。</w:t>
      </w:r>
    </w:p>
    <w:p>
      <w:pPr>
        <w:pStyle w:val="104"/>
        <w:spacing w:before="312" w:after="312"/>
      </w:pPr>
      <w:r>
        <w:rPr>
          <w:rFonts w:hint="eastAsia"/>
        </w:rPr>
        <w:t>消防安全管理制度</w:t>
      </w:r>
    </w:p>
    <w:p>
      <w:pPr>
        <w:pStyle w:val="56"/>
        <w:ind w:firstLine="420"/>
      </w:pPr>
      <w:r>
        <w:rPr>
          <w:rFonts w:hint="eastAsia"/>
        </w:rPr>
        <w:t>社区居民委员会和物业服务企业应结合实际情况，建立健全并落实以下消防安全管理制度：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消防安全教育、培训制度；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防火巡查、检查制度；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安全疏散设施管理制度；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消防设施、器材维护管理制度；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火灾隐患整改制度；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用火、用电、用气消防安全管理制度；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多种形式消防组织管理制度；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灭火和应急疏散预案演练制度；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燃气和电气设备管理制度（包括防雷、防静电）；</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消防安全工作考评与奖惩制度；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微型消防站管理制度</w:t>
      </w:r>
    </w:p>
    <w:p>
      <w:pPr>
        <w:pStyle w:val="234"/>
        <w:widowControl w:val="0"/>
        <w:numPr>
          <w:ilvl w:val="0"/>
          <w:numId w:val="36"/>
        </w:numPr>
        <w:tabs>
          <w:tab w:val="center" w:pos="851"/>
          <w:tab w:val="clear" w:pos="4201"/>
        </w:tabs>
        <w:ind w:firstLineChars="0"/>
        <w:rPr>
          <w:rFonts w:hAnsi="宋体" w:cs="宋体"/>
        </w:rPr>
      </w:pPr>
      <w:r>
        <w:rPr>
          <w:rFonts w:hint="eastAsia" w:hAnsi="宋体" w:cs="宋体"/>
        </w:rPr>
        <w:t>消防档案管理制度；</w:t>
      </w:r>
    </w:p>
    <w:p>
      <w:pPr>
        <w:pStyle w:val="234"/>
        <w:widowControl w:val="0"/>
        <w:numPr>
          <w:ilvl w:val="0"/>
          <w:numId w:val="36"/>
        </w:numPr>
        <w:tabs>
          <w:tab w:val="center" w:pos="851"/>
          <w:tab w:val="clear" w:pos="4201"/>
        </w:tabs>
        <w:ind w:firstLineChars="0"/>
        <w:rPr>
          <w:rFonts w:hAnsi="宋体" w:cs="宋体"/>
        </w:rPr>
      </w:pPr>
      <w:r>
        <w:rPr>
          <w:rFonts w:hint="eastAsia"/>
          <w:color w:val="000000"/>
          <w:szCs w:val="21"/>
        </w:rPr>
        <w:t>其他必要的消防安全</w:t>
      </w:r>
      <w:r>
        <w:rPr>
          <w:rFonts w:hint="eastAsia"/>
          <w:color w:val="000000"/>
          <w:szCs w:val="21"/>
          <w:lang w:eastAsia="zh-Hans"/>
        </w:rPr>
        <w:t>管理</w:t>
      </w:r>
      <w:r>
        <w:rPr>
          <w:rFonts w:hint="eastAsia"/>
          <w:color w:val="000000"/>
          <w:szCs w:val="21"/>
        </w:rPr>
        <w:t>内容。</w:t>
      </w:r>
    </w:p>
    <w:p>
      <w:pPr>
        <w:pStyle w:val="104"/>
        <w:spacing w:before="312" w:after="312"/>
      </w:pPr>
      <w:bookmarkStart w:id="45" w:name="_Toc5368"/>
      <w:bookmarkStart w:id="46" w:name="_Toc17507"/>
      <w:r>
        <w:rPr>
          <w:rFonts w:hint="eastAsia"/>
        </w:rPr>
        <w:t>消防安全检查</w:t>
      </w:r>
      <w:bookmarkEnd w:id="45"/>
      <w:bookmarkEnd w:id="46"/>
    </w:p>
    <w:p>
      <w:pPr>
        <w:pStyle w:val="105"/>
        <w:spacing w:before="156" w:after="156"/>
      </w:pPr>
      <w:r>
        <w:rPr>
          <w:rFonts w:hint="eastAsia"/>
        </w:rPr>
        <w:t>一般要求</w:t>
      </w:r>
    </w:p>
    <w:p>
      <w:pPr>
        <w:pStyle w:val="165"/>
      </w:pPr>
      <w:r>
        <w:rPr>
          <w:rFonts w:hint="eastAsia"/>
        </w:rPr>
        <w:t>物业服务企业应至少每日对管理区域内的公共部位开展一次防火巡查、每月开展一次防火检查，应至少每月对经营服务类小场所开展一次防火检查。无物业服务企业的住宅建筑和经营服务类小场所，应由网格员开展此项工作。</w:t>
      </w:r>
    </w:p>
    <w:p>
      <w:pPr>
        <w:pStyle w:val="165"/>
      </w:pPr>
      <w:r>
        <w:rPr>
          <w:rFonts w:hint="eastAsia" w:hAnsi="宋体" w:cs="宋体"/>
          <w:szCs w:val="22"/>
        </w:rPr>
        <w:t>社区居民委员会、物业服务企业应定期开展有针对性的消防安全检查，重点整治</w:t>
      </w:r>
      <w:r>
        <w:rPr>
          <w:rFonts w:hAnsi="宋体" w:cs="宋体"/>
          <w:szCs w:val="22"/>
        </w:rPr>
        <w:t>电动</w:t>
      </w:r>
      <w:r>
        <w:rPr>
          <w:rFonts w:hint="eastAsia" w:hAnsi="宋体" w:cs="宋体"/>
          <w:szCs w:val="22"/>
          <w:lang w:eastAsia="zh-Hans"/>
        </w:rPr>
        <w:t>车辆</w:t>
      </w:r>
      <w:r>
        <w:rPr>
          <w:rFonts w:hint="eastAsia" w:hAnsi="宋体" w:cs="宋体"/>
          <w:szCs w:val="22"/>
        </w:rPr>
        <w:t>进楼入户和乱接临时线路充电、消防车道和安全出口堵塞等火灾隐患。</w:t>
      </w:r>
    </w:p>
    <w:p>
      <w:pPr>
        <w:pStyle w:val="165"/>
      </w:pPr>
      <w:r>
        <w:rPr>
          <w:rFonts w:hint="eastAsia" w:hAnsi="宋体" w:cs="宋体"/>
          <w:szCs w:val="22"/>
        </w:rPr>
        <w:t>社区居民委员会、物业服务企业应在春节、五一、国庆等重大节假日和清明节、寒衣节等祭祀节日期间加强居民社区的消防安全检查，重点检查电气线路和电器设备的使用，燃放烟花爆竹、室外烧烤、焚烧祭祀等明火的使用，消防通道的畅通性，消防设施的运行状态等情况。</w:t>
      </w:r>
    </w:p>
    <w:p>
      <w:pPr>
        <w:pStyle w:val="165"/>
      </w:pPr>
      <w:r>
        <w:rPr>
          <w:rFonts w:hint="eastAsia" w:hAnsi="宋体" w:cs="宋体"/>
          <w:szCs w:val="22"/>
        </w:rPr>
        <w:t>应将变配电室、</w:t>
      </w:r>
      <w:r>
        <w:rPr>
          <w:rFonts w:hAnsi="宋体" w:cs="宋体"/>
          <w:szCs w:val="22"/>
        </w:rPr>
        <w:t>电动</w:t>
      </w:r>
      <w:r>
        <w:rPr>
          <w:rFonts w:hint="eastAsia" w:hAnsi="宋体" w:cs="宋体"/>
          <w:szCs w:val="22"/>
          <w:lang w:eastAsia="zh-Hans"/>
        </w:rPr>
        <w:t>车辆</w:t>
      </w:r>
      <w:r>
        <w:rPr>
          <w:rFonts w:hint="eastAsia" w:hAnsi="宋体" w:cs="宋体"/>
          <w:szCs w:val="22"/>
        </w:rPr>
        <w:t>的停放充电场所等容易发生火灾</w:t>
      </w:r>
      <w:r>
        <w:rPr>
          <w:rFonts w:hint="eastAsia" w:hAnsi="宋体" w:cs="宋体"/>
          <w:szCs w:val="22"/>
          <w:lang w:eastAsia="zh-Hans"/>
        </w:rPr>
        <w:t>的</w:t>
      </w:r>
      <w:r>
        <w:rPr>
          <w:rFonts w:hint="eastAsia" w:hAnsi="宋体" w:cs="宋体"/>
          <w:szCs w:val="22"/>
        </w:rPr>
        <w:t>部位，消防水泵房、消防控制室等对消防安全有重大影响的部位，以及一旦发生火灾可能严重危及人身和财产安全的部位确定为消防安全重点部位，设置明显的防火标志，按照相关标准技术实行严格管理，并按照要求定期进行防火检查。</w:t>
      </w:r>
    </w:p>
    <w:p>
      <w:pPr>
        <w:pStyle w:val="165"/>
      </w:pPr>
      <w:r>
        <w:rPr>
          <w:rFonts w:hint="eastAsia" w:hAnsi="宋体" w:cs="宋体"/>
          <w:szCs w:val="22"/>
        </w:rPr>
        <w:t>应制定防火巡查、检查及消防安全检查表，应及时填写巡查和检查记录。记录应包括巡查、检查人员，内容，部位和巡查、检查时间等信息，相关负责人应在记录上签字。</w:t>
      </w:r>
    </w:p>
    <w:p>
      <w:pPr>
        <w:pStyle w:val="105"/>
        <w:spacing w:before="156" w:after="156"/>
      </w:pPr>
      <w:r>
        <w:rPr>
          <w:rFonts w:hint="eastAsia"/>
        </w:rPr>
        <w:t>防火巡查、检查</w:t>
      </w:r>
    </w:p>
    <w:p>
      <w:pPr>
        <w:pStyle w:val="165"/>
      </w:pPr>
      <w:r>
        <w:rPr>
          <w:rFonts w:hint="eastAsia"/>
        </w:rPr>
        <w:t>防火巡查应包括以下内容：</w:t>
      </w:r>
    </w:p>
    <w:p>
      <w:pPr>
        <w:pStyle w:val="174"/>
        <w:numPr>
          <w:ilvl w:val="0"/>
          <w:numId w:val="37"/>
        </w:numPr>
      </w:pPr>
      <w:r>
        <w:rPr>
          <w:rFonts w:hint="eastAsia"/>
        </w:rPr>
        <w:t>安全出口</w:t>
      </w:r>
      <w:r>
        <w:t>、</w:t>
      </w:r>
      <w:r>
        <w:rPr>
          <w:rFonts w:hint="eastAsia"/>
        </w:rPr>
        <w:t>疏散走道、</w:t>
      </w:r>
      <w:r>
        <w:rPr>
          <w:rFonts w:hint="eastAsia"/>
          <w:lang w:eastAsia="zh-Hans"/>
        </w:rPr>
        <w:t>疏散</w:t>
      </w:r>
      <w:r>
        <w:rPr>
          <w:rFonts w:hint="eastAsia"/>
        </w:rPr>
        <w:t>楼梯是否畅通</w:t>
      </w:r>
      <w:r>
        <w:t>，</w:t>
      </w:r>
      <w:r>
        <w:rPr>
          <w:rFonts w:hint="eastAsia"/>
          <w:color w:val="000000" w:themeColor="text1"/>
          <w14:textFill>
            <w14:solidFill>
              <w14:schemeClr w14:val="tx1"/>
            </w14:solidFill>
          </w14:textFill>
        </w:rPr>
        <w:t>避难层（间）</w:t>
      </w:r>
      <w:r>
        <w:rPr>
          <w:rFonts w:hint="eastAsia"/>
          <w:color w:val="000000" w:themeColor="text1"/>
          <w:lang w:eastAsia="zh-Hans"/>
          <w14:textFill>
            <w14:solidFill>
              <w14:schemeClr w14:val="tx1"/>
            </w14:solidFill>
          </w14:textFill>
        </w:rPr>
        <w:t>是否被占用</w:t>
      </w:r>
      <w:r>
        <w:rPr>
          <w:color w:val="000000" w:themeColor="text1"/>
          <w14:textFill>
            <w14:solidFill>
              <w14:schemeClr w14:val="tx1"/>
            </w14:solidFill>
          </w14:textFill>
        </w:rPr>
        <w:t>，</w:t>
      </w:r>
      <w:r>
        <w:rPr>
          <w:rFonts w:hint="eastAsia"/>
        </w:rPr>
        <w:t>疏散指示标志、应急照明</w:t>
      </w:r>
      <w:r>
        <w:rPr>
          <w:rFonts w:hint="eastAsia"/>
          <w:lang w:eastAsia="zh-Hans"/>
        </w:rPr>
        <w:t>是否完好</w:t>
      </w:r>
      <w:r>
        <w:rPr>
          <w:lang w:eastAsia="zh-Hans"/>
        </w:rPr>
        <w:t>；</w:t>
      </w:r>
    </w:p>
    <w:p>
      <w:pPr>
        <w:pStyle w:val="174"/>
      </w:pPr>
      <w:r>
        <w:rPr>
          <w:rFonts w:hint="eastAsia"/>
          <w:lang w:eastAsia="zh-Hans"/>
        </w:rPr>
        <w:t>常闭式防火门启闭状态是否正确</w:t>
      </w:r>
      <w:r>
        <w:rPr>
          <w:lang w:eastAsia="zh-Hans"/>
        </w:rPr>
        <w:t>；</w:t>
      </w:r>
    </w:p>
    <w:p>
      <w:pPr>
        <w:pStyle w:val="174"/>
      </w:pPr>
      <w:r>
        <w:rPr>
          <w:rFonts w:hint="eastAsia"/>
        </w:rPr>
        <w:t>消防车道和救援场地是否有效；</w:t>
      </w:r>
    </w:p>
    <w:p>
      <w:pPr>
        <w:pStyle w:val="174"/>
      </w:pPr>
      <w:r>
        <w:rPr>
          <w:rFonts w:hint="eastAsia"/>
        </w:rPr>
        <w:t>电动</w:t>
      </w:r>
      <w:r>
        <w:rPr>
          <w:rFonts w:hint="eastAsia"/>
          <w:lang w:eastAsia="zh-Hans"/>
        </w:rPr>
        <w:t>车辆</w:t>
      </w:r>
      <w:r>
        <w:rPr>
          <w:rFonts w:hint="eastAsia"/>
        </w:rPr>
        <w:t>停放充电有无违</w:t>
      </w:r>
      <w:r>
        <w:rPr>
          <w:rFonts w:hint="eastAsia"/>
          <w:lang w:eastAsia="zh-Hans"/>
        </w:rPr>
        <w:t>章</w:t>
      </w:r>
      <w:r>
        <w:rPr>
          <w:rFonts w:hint="eastAsia"/>
        </w:rPr>
        <w:t>情况；</w:t>
      </w:r>
    </w:p>
    <w:p>
      <w:pPr>
        <w:pStyle w:val="174"/>
      </w:pPr>
      <w:r>
        <w:rPr>
          <w:rFonts w:hint="eastAsia"/>
          <w:lang w:eastAsia="zh-Hans"/>
        </w:rPr>
        <w:t>用火用电用气有无违章</w:t>
      </w:r>
      <w:r>
        <w:rPr>
          <w:rFonts w:hint="eastAsia"/>
        </w:rPr>
        <w:t>情况；</w:t>
      </w:r>
    </w:p>
    <w:p>
      <w:pPr>
        <w:pStyle w:val="174"/>
      </w:pPr>
      <w:r>
        <w:rPr>
          <w:rFonts w:hint="eastAsia"/>
        </w:rPr>
        <w:t>消防设施、器材</w:t>
      </w:r>
      <w:r>
        <w:rPr>
          <w:rFonts w:hint="eastAsia"/>
          <w:lang w:eastAsia="zh-Hans"/>
        </w:rPr>
        <w:t>是否在位</w:t>
      </w:r>
      <w:r>
        <w:rPr>
          <w:lang w:eastAsia="zh-Hans"/>
        </w:rPr>
        <w:t>、</w:t>
      </w:r>
      <w:r>
        <w:rPr>
          <w:rFonts w:hint="eastAsia"/>
          <w:lang w:eastAsia="zh-Hans"/>
        </w:rPr>
        <w:t>完整有效</w:t>
      </w:r>
      <w:r>
        <w:rPr>
          <w:lang w:eastAsia="zh-Hans"/>
        </w:rPr>
        <w:t>，</w:t>
      </w:r>
      <w:r>
        <w:rPr>
          <w:rFonts w:hint="eastAsia"/>
          <w:lang w:eastAsia="zh-Hans"/>
        </w:rPr>
        <w:t>消防安全标志是否完好清晰</w:t>
      </w:r>
      <w:r>
        <w:rPr>
          <w:rFonts w:hint="eastAsia"/>
        </w:rPr>
        <w:t>；</w:t>
      </w:r>
    </w:p>
    <w:p>
      <w:pPr>
        <w:pStyle w:val="174"/>
        <w:rPr>
          <w:rFonts w:ascii="黑体" w:hAnsi="黑体" w:eastAsia="黑体" w:cs="黑体"/>
          <w:szCs w:val="21"/>
        </w:rPr>
      </w:pPr>
      <w:r>
        <w:rPr>
          <w:rFonts w:hint="eastAsia"/>
        </w:rPr>
        <w:t>其他消防安全情况。</w:t>
      </w:r>
    </w:p>
    <w:p>
      <w:pPr>
        <w:pStyle w:val="165"/>
      </w:pPr>
      <w:r>
        <w:rPr>
          <w:rFonts w:hint="eastAsia"/>
        </w:rPr>
        <w:t>防火检查应包括以下内容：</w:t>
      </w:r>
    </w:p>
    <w:p>
      <w:pPr>
        <w:pStyle w:val="174"/>
        <w:numPr>
          <w:ilvl w:val="0"/>
          <w:numId w:val="38"/>
        </w:numPr>
      </w:pPr>
      <w:r>
        <w:rPr>
          <w:rFonts w:hint="eastAsia"/>
        </w:rPr>
        <w:t>火灾隐患整改情况及防范措施的落实情况；</w:t>
      </w:r>
    </w:p>
    <w:p>
      <w:pPr>
        <w:pStyle w:val="174"/>
      </w:pPr>
      <w:r>
        <w:rPr>
          <w:rFonts w:hint="eastAsia"/>
        </w:rPr>
        <w:t>防火巡查情况；</w:t>
      </w:r>
    </w:p>
    <w:p>
      <w:pPr>
        <w:pStyle w:val="174"/>
      </w:pPr>
      <w:r>
        <w:rPr>
          <w:rFonts w:hint="eastAsia"/>
        </w:rPr>
        <w:t>安全出口</w:t>
      </w:r>
      <w:r>
        <w:t>、</w:t>
      </w:r>
      <w:r>
        <w:rPr>
          <w:rFonts w:hint="eastAsia"/>
        </w:rPr>
        <w:t>疏散</w:t>
      </w:r>
      <w:r>
        <w:rPr>
          <w:rFonts w:hint="eastAsia"/>
          <w:lang w:eastAsia="zh-Hans"/>
        </w:rPr>
        <w:t>走道</w:t>
      </w:r>
      <w:r>
        <w:rPr>
          <w:rFonts w:hint="eastAsia"/>
        </w:rPr>
        <w:t>、</w:t>
      </w:r>
      <w:r>
        <w:t>疏散楼梯</w:t>
      </w:r>
      <w:r>
        <w:rPr>
          <w:lang w:eastAsia="zh-Hans"/>
        </w:rPr>
        <w:t>、</w:t>
      </w:r>
      <w:r>
        <w:rPr>
          <w:rFonts w:hint="eastAsia"/>
        </w:rPr>
        <w:t>避难层</w:t>
      </w:r>
      <w:r>
        <w:rPr>
          <w:rFonts w:hint="eastAsia"/>
          <w:color w:val="000000" w:themeColor="text1"/>
          <w14:textFill>
            <w14:solidFill>
              <w14:schemeClr w14:val="tx1"/>
            </w14:solidFill>
          </w14:textFill>
        </w:rPr>
        <w:t>（间）</w:t>
      </w:r>
      <w:r>
        <w:rPr>
          <w:rFonts w:hint="eastAsia"/>
        </w:rPr>
        <w:t>、疏散指示标志</w:t>
      </w:r>
      <w:r>
        <w:rPr>
          <w:rFonts w:hint="eastAsia"/>
          <w:lang w:eastAsia="zh-Hans"/>
        </w:rPr>
        <w:t>和</w:t>
      </w:r>
      <w:r>
        <w:rPr>
          <w:rFonts w:hint="eastAsia"/>
        </w:rPr>
        <w:t>应急照明</w:t>
      </w:r>
      <w:r>
        <w:rPr>
          <w:rFonts w:hint="eastAsia"/>
          <w:lang w:eastAsia="zh-Hans"/>
        </w:rPr>
        <w:t>情况</w:t>
      </w:r>
      <w:r>
        <w:rPr>
          <w:rFonts w:hint="eastAsia"/>
        </w:rPr>
        <w:t>；</w:t>
      </w:r>
    </w:p>
    <w:p>
      <w:pPr>
        <w:pStyle w:val="174"/>
      </w:pPr>
      <w:r>
        <w:rPr>
          <w:rFonts w:hint="eastAsia"/>
          <w:lang w:eastAsia="zh-Hans"/>
        </w:rPr>
        <w:t>常闭式防火门启闭状态及功能完好性情况</w:t>
      </w:r>
      <w:r>
        <w:rPr>
          <w:lang w:eastAsia="zh-Hans"/>
        </w:rPr>
        <w:t>；</w:t>
      </w:r>
    </w:p>
    <w:p>
      <w:pPr>
        <w:pStyle w:val="174"/>
      </w:pPr>
      <w:r>
        <w:rPr>
          <w:rFonts w:hint="eastAsia"/>
        </w:rPr>
        <w:t>消防车道、救援场地、建筑物外窗有无堵塞、遮挡等影响</w:t>
      </w:r>
      <w:r>
        <w:rPr>
          <w:rFonts w:hint="eastAsia"/>
          <w:lang w:eastAsia="zh-Hans"/>
        </w:rPr>
        <w:t>灭火</w:t>
      </w:r>
      <w:r>
        <w:rPr>
          <w:rFonts w:hint="eastAsia"/>
        </w:rPr>
        <w:t>救援的情况；</w:t>
      </w:r>
    </w:p>
    <w:p>
      <w:pPr>
        <w:pStyle w:val="174"/>
      </w:pPr>
      <w:r>
        <w:rPr>
          <w:rFonts w:hint="eastAsia"/>
        </w:rPr>
        <w:t>电动</w:t>
      </w:r>
      <w:r>
        <w:rPr>
          <w:rFonts w:hint="eastAsia"/>
          <w:lang w:eastAsia="zh-Hans"/>
        </w:rPr>
        <w:t>车辆</w:t>
      </w:r>
      <w:r>
        <w:rPr>
          <w:rFonts w:hint="eastAsia"/>
        </w:rPr>
        <w:t>停放充电有无违</w:t>
      </w:r>
      <w:r>
        <w:rPr>
          <w:rFonts w:hint="eastAsia"/>
          <w:lang w:eastAsia="zh-Hans"/>
        </w:rPr>
        <w:t>章</w:t>
      </w:r>
      <w:r>
        <w:rPr>
          <w:rFonts w:hint="eastAsia"/>
        </w:rPr>
        <w:t>情况；</w:t>
      </w:r>
    </w:p>
    <w:p>
      <w:pPr>
        <w:pStyle w:val="174"/>
      </w:pPr>
      <w:r>
        <w:rPr>
          <w:rFonts w:hint="eastAsia"/>
        </w:rPr>
        <w:t>用火、用电、用气有无违章情况；</w:t>
      </w:r>
    </w:p>
    <w:p>
      <w:pPr>
        <w:pStyle w:val="174"/>
      </w:pPr>
      <w:r>
        <w:rPr>
          <w:rFonts w:hint="eastAsia"/>
        </w:rPr>
        <w:t>消防设施</w:t>
      </w:r>
      <w:r>
        <w:rPr>
          <w:lang w:eastAsia="zh-Hans"/>
        </w:rPr>
        <w:t>、</w:t>
      </w:r>
      <w:r>
        <w:rPr>
          <w:rFonts w:hint="eastAsia"/>
        </w:rPr>
        <w:t>消防水源和消防安全标志</w:t>
      </w:r>
      <w:r>
        <w:rPr>
          <w:rFonts w:hint="eastAsia"/>
          <w:lang w:eastAsia="zh-Hans"/>
        </w:rPr>
        <w:t>有效性</w:t>
      </w:r>
      <w:r>
        <w:rPr>
          <w:rFonts w:hint="eastAsia"/>
        </w:rPr>
        <w:t>情况；</w:t>
      </w:r>
    </w:p>
    <w:p>
      <w:pPr>
        <w:pStyle w:val="174"/>
      </w:pPr>
      <w:r>
        <w:rPr>
          <w:rFonts w:hint="eastAsia"/>
        </w:rPr>
        <w:t>灭火器材配置及有效</w:t>
      </w:r>
      <w:r>
        <w:rPr>
          <w:rFonts w:hint="eastAsia"/>
          <w:lang w:eastAsia="zh-Hans"/>
        </w:rPr>
        <w:t>性</w:t>
      </w:r>
      <w:r>
        <w:rPr>
          <w:rFonts w:hint="eastAsia"/>
        </w:rPr>
        <w:t>情况；</w:t>
      </w:r>
    </w:p>
    <w:p>
      <w:pPr>
        <w:pStyle w:val="174"/>
      </w:pPr>
      <w:r>
        <w:rPr>
          <w:rFonts w:hint="eastAsia"/>
        </w:rPr>
        <w:t>消防（控制室）值班情况</w:t>
      </w:r>
      <w:r>
        <w:t>、</w:t>
      </w:r>
      <w:r>
        <w:rPr>
          <w:rFonts w:hint="eastAsia"/>
          <w:lang w:eastAsia="zh-Hans"/>
        </w:rPr>
        <w:t>持证上岗</w:t>
      </w:r>
      <w:r>
        <w:rPr>
          <w:rFonts w:hint="eastAsia"/>
        </w:rPr>
        <w:t>和设施运行、记录情况；</w:t>
      </w:r>
    </w:p>
    <w:p>
      <w:pPr>
        <w:pStyle w:val="174"/>
      </w:pPr>
      <w:r>
        <w:rPr>
          <w:rFonts w:hint="eastAsia"/>
          <w:lang w:eastAsia="zh-Hans"/>
        </w:rPr>
        <w:t>物业使用性质有无违法改变情况</w:t>
      </w:r>
      <w:r>
        <w:rPr>
          <w:lang w:eastAsia="zh-Hans"/>
        </w:rPr>
        <w:t>；</w:t>
      </w:r>
    </w:p>
    <w:p>
      <w:pPr>
        <w:pStyle w:val="174"/>
      </w:pPr>
      <w:r>
        <w:rPr>
          <w:rFonts w:hint="eastAsia"/>
          <w:lang w:eastAsia="zh-Hans"/>
        </w:rPr>
        <w:t>消防安全重点部位管理情况</w:t>
      </w:r>
      <w:r>
        <w:rPr>
          <w:lang w:eastAsia="zh-Hans"/>
        </w:rPr>
        <w:t>；</w:t>
      </w:r>
    </w:p>
    <w:p>
      <w:pPr>
        <w:pStyle w:val="174"/>
      </w:pPr>
      <w:r>
        <w:rPr>
          <w:rFonts w:hint="eastAsia"/>
          <w:lang w:eastAsia="zh-Hans"/>
        </w:rPr>
        <w:t>消防安全宣传教育及灭火和应急疏散预案演练情况</w:t>
      </w:r>
      <w:r>
        <w:rPr>
          <w:lang w:eastAsia="zh-Hans"/>
        </w:rPr>
        <w:t>；</w:t>
      </w:r>
    </w:p>
    <w:p>
      <w:pPr>
        <w:pStyle w:val="174"/>
      </w:pPr>
      <w:r>
        <w:rPr>
          <w:rFonts w:hint="eastAsia"/>
        </w:rPr>
        <w:t>其他消防安全情况。</w:t>
      </w:r>
    </w:p>
    <w:p>
      <w:pPr>
        <w:pStyle w:val="104"/>
        <w:spacing w:before="312" w:after="312"/>
      </w:pPr>
      <w:bookmarkStart w:id="47" w:name="_Toc31362"/>
      <w:bookmarkStart w:id="48" w:name="_Toc24178"/>
      <w:r>
        <w:rPr>
          <w:rFonts w:hint="eastAsia"/>
        </w:rPr>
        <w:t>火灾隐患排查与整改</w:t>
      </w:r>
      <w:bookmarkEnd w:id="47"/>
      <w:bookmarkEnd w:id="48"/>
    </w:p>
    <w:p>
      <w:pPr>
        <w:pStyle w:val="162"/>
      </w:pPr>
      <w:r>
        <w:rPr>
          <w:rFonts w:hint="eastAsia"/>
        </w:rPr>
        <w:t>社区居民委员会、物业服务企业应定期组织人员在辖区内开展火灾隐患排查工作。重点排查整改电动</w:t>
      </w:r>
      <w:r>
        <w:rPr>
          <w:rFonts w:hint="eastAsia"/>
          <w:lang w:eastAsia="zh-Hans"/>
        </w:rPr>
        <w:t>车辆</w:t>
      </w:r>
      <w:r>
        <w:rPr>
          <w:rFonts w:hint="eastAsia"/>
        </w:rPr>
        <w:t>、疏散通道、消防车道</w:t>
      </w:r>
      <w:r>
        <w:rPr>
          <w:rFonts w:hint="eastAsia"/>
          <w:color w:val="000000" w:themeColor="text1"/>
          <w14:textFill>
            <w14:solidFill>
              <w14:schemeClr w14:val="tx1"/>
            </w14:solidFill>
          </w14:textFill>
        </w:rPr>
        <w:t>、消防救援场地</w:t>
      </w:r>
      <w:r>
        <w:rPr>
          <w:rFonts w:hint="eastAsia"/>
        </w:rPr>
        <w:t>、消防设施等极易导致火灾发生或增大火灾危害的隐患，并严格落实整改前的消防安全防范措施。</w:t>
      </w:r>
    </w:p>
    <w:p>
      <w:pPr>
        <w:pStyle w:val="162"/>
      </w:pPr>
      <w:r>
        <w:rPr>
          <w:rFonts w:hint="eastAsia" w:hAnsi="宋体" w:cs="宋体"/>
        </w:rPr>
        <w:t>对存在的火灾隐患应及时予以消除，对不能当场立即整改的火灾隐患，应及时报告给消防安全管理人或者消防安全责任人，提出整改方案。消防安全管理人或消防安全责任人应当确定整改的措施、期限以及负责整改的部门、人员、整改资金。在火灾隐患未消除之前，应当落实防范措施，保障消防安全。</w:t>
      </w:r>
    </w:p>
    <w:p>
      <w:pPr>
        <w:pStyle w:val="162"/>
      </w:pPr>
      <w:r>
        <w:rPr>
          <w:rFonts w:hint="eastAsia" w:hAnsi="宋体" w:cs="宋体"/>
        </w:rPr>
        <w:t>对举报、投诉并经核实的火灾隐患或消防安全违法行为，应立即采取相应措施制止，并督促及时整改。对不配合整改的行为，应立即向街道办事处、乡镇人民政府或者消防救援机构报告。</w:t>
      </w:r>
    </w:p>
    <w:p>
      <w:pPr>
        <w:pStyle w:val="162"/>
      </w:pPr>
      <w:r>
        <w:rPr>
          <w:rFonts w:hint="eastAsia" w:hAnsi="宋体" w:cs="宋体"/>
        </w:rPr>
        <w:t>火灾隐患整改完毕，负责整改的部门或者人员应当将整改情况记录报送消防安全责任人或者消防安全管理人签字确认后存档备查。</w:t>
      </w:r>
    </w:p>
    <w:p>
      <w:pPr>
        <w:pStyle w:val="162"/>
      </w:pPr>
      <w:r>
        <w:rPr>
          <w:rFonts w:hint="eastAsia" w:hAnsi="宋体" w:cs="宋体"/>
        </w:rPr>
        <w:t>对消防救援机构责令限期改正的火灾隐患，社区居民委员会、物业服务企业应当在规定的期限内改正并写出火灾隐患整改复函，报送消防救援机构。</w:t>
      </w:r>
    </w:p>
    <w:p>
      <w:pPr>
        <w:pStyle w:val="104"/>
        <w:spacing w:before="312" w:after="312"/>
      </w:pPr>
      <w:bookmarkStart w:id="49" w:name="_Toc901"/>
      <w:bookmarkStart w:id="50" w:name="_Toc21429"/>
      <w:r>
        <w:rPr>
          <w:rFonts w:hint="eastAsia"/>
        </w:rPr>
        <w:t>电动车辆消防安全管理</w:t>
      </w:r>
      <w:bookmarkEnd w:id="49"/>
      <w:bookmarkEnd w:id="50"/>
    </w:p>
    <w:p>
      <w:pPr>
        <w:pStyle w:val="105"/>
        <w:spacing w:before="156" w:after="156"/>
      </w:pPr>
      <w:r>
        <w:rPr>
          <w:rFonts w:hint="eastAsia"/>
        </w:rPr>
        <w:t>电动汽车</w:t>
      </w:r>
    </w:p>
    <w:p>
      <w:pPr>
        <w:pStyle w:val="165"/>
      </w:pPr>
      <w:r>
        <w:rPr>
          <w:rFonts w:hint="eastAsia"/>
        </w:rPr>
        <w:t>电动汽车应在专属停车位安装的固定充电桩或小区配套充电站（桩）进行充电，不应私拉乱接临时线路充电。</w:t>
      </w:r>
    </w:p>
    <w:p>
      <w:pPr>
        <w:pStyle w:val="165"/>
      </w:pPr>
      <w:r>
        <w:rPr>
          <w:rFonts w:hint="eastAsia" w:hAnsi="宋体" w:cs="宋体"/>
        </w:rPr>
        <w:t>住宅小区内专属停车位安装的固定充电桩和小区配套充电站（桩）应配备专用灭火器、砂箱等相应的灭火设施和器材。</w:t>
      </w:r>
    </w:p>
    <w:p>
      <w:pPr>
        <w:pStyle w:val="165"/>
      </w:pPr>
      <w:r>
        <w:rPr>
          <w:rFonts w:hint="eastAsia" w:hAnsi="宋体" w:cs="宋体"/>
        </w:rPr>
        <w:t>在专属停车位安装了固定充电桩的业主及物业使用人，应定期检查其充电桩配套的消防设施是否齐全、功能是否完好有效。</w:t>
      </w:r>
    </w:p>
    <w:p>
      <w:pPr>
        <w:pStyle w:val="165"/>
      </w:pPr>
      <w:r>
        <w:rPr>
          <w:rFonts w:hint="eastAsia" w:hAnsi="宋体" w:cs="宋体"/>
        </w:rPr>
        <w:t>小区配套充电站的安全运营应符合GB/T 29781</w:t>
      </w:r>
      <w:r>
        <w:rPr>
          <w:rFonts w:hint="eastAsia" w:hAnsi="宋体" w:cs="宋体"/>
          <w:lang w:eastAsia="zh-Hans"/>
        </w:rPr>
        <w:t>及其他</w:t>
      </w:r>
      <w:r>
        <w:rPr>
          <w:rFonts w:hint="eastAsia" w:hAnsi="宋体" w:cs="宋体"/>
        </w:rPr>
        <w:t>国家</w:t>
      </w:r>
      <w:r>
        <w:rPr>
          <w:rFonts w:hint="eastAsia" w:hAnsi="宋体" w:cs="宋体"/>
          <w:lang w:eastAsia="zh-Hans"/>
        </w:rPr>
        <w:t>和天津市</w:t>
      </w:r>
      <w:r>
        <w:rPr>
          <w:rFonts w:hint="eastAsia" w:hAnsi="宋体" w:cs="宋体"/>
        </w:rPr>
        <w:t>现行有关标准的规定</w:t>
      </w:r>
      <w:r>
        <w:rPr>
          <w:rFonts w:hAnsi="宋体" w:cs="宋体"/>
        </w:rPr>
        <w:t>。</w:t>
      </w:r>
    </w:p>
    <w:p>
      <w:pPr>
        <w:pStyle w:val="105"/>
        <w:spacing w:before="156" w:after="156"/>
      </w:pPr>
      <w:r>
        <w:rPr>
          <w:rFonts w:hint="eastAsia"/>
          <w:lang w:eastAsia="zh-Hans"/>
        </w:rPr>
        <w:t>其他电动车辆</w:t>
      </w:r>
    </w:p>
    <w:p>
      <w:pPr>
        <w:pStyle w:val="165"/>
      </w:pPr>
      <w:r>
        <w:rPr>
          <w:rFonts w:hint="eastAsia"/>
        </w:rPr>
        <w:t>不应在建筑内的</w:t>
      </w:r>
      <w:r>
        <w:rPr>
          <w:rFonts w:hint="eastAsia"/>
          <w:lang w:eastAsia="zh-Hans"/>
        </w:rPr>
        <w:t>公共</w:t>
      </w:r>
      <w:r>
        <w:rPr>
          <w:rFonts w:hint="eastAsia"/>
        </w:rPr>
        <w:t>走道、楼梯间、前室、安全出口等公共区域停放</w:t>
      </w:r>
      <w:r>
        <w:rPr>
          <w:rFonts w:hint="eastAsia"/>
          <w:lang w:eastAsia="zh-Hans"/>
        </w:rPr>
        <w:t>或</w:t>
      </w:r>
      <w:r>
        <w:rPr>
          <w:rFonts w:hint="eastAsia"/>
        </w:rPr>
        <w:t>充电。</w:t>
      </w:r>
    </w:p>
    <w:p>
      <w:pPr>
        <w:pStyle w:val="165"/>
      </w:pPr>
      <w:r>
        <w:rPr>
          <w:rFonts w:hint="eastAsia"/>
        </w:rPr>
        <w:t>停放时，应关闭电源锁，断电停放；长期停放时，应在切断电源后，及时卸下蓄电池，并存放到阴凉处。</w:t>
      </w:r>
    </w:p>
    <w:p>
      <w:pPr>
        <w:pStyle w:val="165"/>
      </w:pPr>
      <w:r>
        <w:rPr>
          <w:rFonts w:hint="eastAsia"/>
        </w:rPr>
        <w:t>不应拉接临时电源线路、插座和开关充电。充电前，应关闭电源锁并拔出钥匙，一次充电时间不应超过产品说明书规定时间。</w:t>
      </w:r>
    </w:p>
    <w:p>
      <w:pPr>
        <w:pStyle w:val="165"/>
      </w:pPr>
      <w:r>
        <w:rPr>
          <w:rFonts w:hint="eastAsia" w:hAnsi="宋体" w:cs="宋体"/>
        </w:rPr>
        <w:t>不应使用不合格的电池和充电设备、或混用不同品牌、规格的电池和充电设备。不应使用任何非原装快充设备充电。不应私自改装。</w:t>
      </w:r>
    </w:p>
    <w:p>
      <w:pPr>
        <w:pStyle w:val="165"/>
      </w:pPr>
      <w:r>
        <w:rPr>
          <w:rFonts w:hint="eastAsia"/>
        </w:rPr>
        <w:t>在住宅小区内宜设置集中停放充电场所，场所选址与布局、充电设施的防火性能、消防设施的配置及日常消防安全管理应符合DB12/T 1000等相关</w:t>
      </w:r>
      <w:r>
        <w:rPr>
          <w:rFonts w:hint="eastAsia"/>
          <w:lang w:eastAsia="zh-Hans"/>
        </w:rPr>
        <w:t>标准</w:t>
      </w:r>
      <w:r>
        <w:rPr>
          <w:rFonts w:hint="eastAsia"/>
        </w:rPr>
        <w:t>的要求。</w:t>
      </w:r>
    </w:p>
    <w:p>
      <w:pPr>
        <w:pStyle w:val="165"/>
      </w:pPr>
      <w:r>
        <w:rPr>
          <w:rFonts w:hint="eastAsia" w:hAnsi="宋体" w:cs="宋体"/>
          <w:lang w:eastAsia="zh-Hans"/>
        </w:rPr>
        <w:t>对于</w:t>
      </w:r>
      <w:r>
        <w:rPr>
          <w:rFonts w:hAnsi="宋体" w:cs="宋体"/>
        </w:rPr>
        <w:t>电动</w:t>
      </w:r>
      <w:r>
        <w:rPr>
          <w:rFonts w:hint="eastAsia" w:hAnsi="宋体" w:cs="宋体"/>
          <w:lang w:eastAsia="zh-Hans"/>
        </w:rPr>
        <w:t>自行车</w:t>
      </w:r>
      <w:r>
        <w:rPr>
          <w:rFonts w:hAnsi="宋体" w:cs="宋体"/>
          <w:lang w:eastAsia="zh-Hans"/>
        </w:rPr>
        <w:t>，</w:t>
      </w:r>
      <w:r>
        <w:rPr>
          <w:rFonts w:hint="eastAsia" w:hAnsi="宋体" w:cs="宋体"/>
        </w:rPr>
        <w:t>社区居民委员会和物业服务企业应鼓励、劝导居民登记上牌，便于集中管理，主动报废过渡期满的超标</w:t>
      </w:r>
      <w:r>
        <w:rPr>
          <w:rFonts w:hAnsi="宋体" w:cs="宋体"/>
        </w:rPr>
        <w:t>电动</w:t>
      </w:r>
      <w:r>
        <w:rPr>
          <w:rFonts w:hint="eastAsia" w:hAnsi="宋体" w:cs="宋体"/>
          <w:lang w:eastAsia="zh-Hans"/>
        </w:rPr>
        <w:t>自行车</w:t>
      </w:r>
      <w:r>
        <w:rPr>
          <w:rFonts w:hint="eastAsia" w:hAnsi="宋体" w:cs="宋体"/>
        </w:rPr>
        <w:t>。</w:t>
      </w:r>
    </w:p>
    <w:p>
      <w:pPr>
        <w:pStyle w:val="104"/>
        <w:spacing w:before="312" w:after="312"/>
      </w:pPr>
      <w:bookmarkStart w:id="51" w:name="_Toc4825"/>
      <w:bookmarkStart w:id="52" w:name="_Toc6773"/>
      <w:r>
        <w:rPr>
          <w:rFonts w:hint="eastAsia"/>
        </w:rPr>
        <w:t>用火用电用气消防安全管理</w:t>
      </w:r>
      <w:bookmarkEnd w:id="51"/>
      <w:bookmarkEnd w:id="52"/>
    </w:p>
    <w:p>
      <w:pPr>
        <w:pStyle w:val="105"/>
        <w:spacing w:before="156" w:after="156"/>
      </w:pPr>
      <w:r>
        <w:rPr>
          <w:rFonts w:hint="eastAsia"/>
        </w:rPr>
        <w:t>用火消防安全管理</w:t>
      </w:r>
    </w:p>
    <w:p>
      <w:pPr>
        <w:pStyle w:val="165"/>
      </w:pPr>
      <w:r>
        <w:rPr>
          <w:rFonts w:hint="eastAsia"/>
        </w:rPr>
        <w:t>社区居民委员会和物业服务企业应当对动用明火实行严格的消防安全管理。因特殊情况需要进行电、气焊等明火作业的，动火部门和人员应当按照用火管理制度办理审批手续，落实现场监护人，在确认无火灾、爆炸危险后方可动火施工。动火作业应当遵守消防安全规定，并落实相应的消防安全措施。</w:t>
      </w:r>
    </w:p>
    <w:p>
      <w:pPr>
        <w:pStyle w:val="165"/>
      </w:pPr>
      <w:r>
        <w:rPr>
          <w:rFonts w:hint="eastAsia" w:hAnsi="宋体" w:cs="宋体"/>
        </w:rPr>
        <w:t>社区居民委员会和物业服务企业应定期对高层住宅建筑的公共排油烟管道进行检测，并采取防火措施。</w:t>
      </w:r>
    </w:p>
    <w:p>
      <w:pPr>
        <w:pStyle w:val="165"/>
      </w:pPr>
      <w:r>
        <w:rPr>
          <w:rFonts w:hint="eastAsia" w:hAnsi="宋体" w:cs="宋体"/>
        </w:rPr>
        <w:t>业主、物业使用人需要装饰装修房屋时，应当事先告知物业服务企业或社区居民委员会。物业服务企业或社区居民委员会应将消防安全禁止行为和注意事项告知施工人员，并与施工人员签署消防安全责任协议，在装修期间应对房屋装修、装饰的消防安全情况进行检查。</w:t>
      </w:r>
    </w:p>
    <w:p>
      <w:pPr>
        <w:pStyle w:val="165"/>
      </w:pPr>
      <w:r>
        <w:rPr>
          <w:rFonts w:hint="eastAsia" w:hAnsi="宋体" w:cs="宋体"/>
        </w:rPr>
        <w:t>居民社区内的生产经营单位需要动火作业时，应当安排专门人员进行现场安全管理，确保操作规程的遵守和安全措施的落实。社区居民委员会、物业服务企业发现其所在区域内的生产经营单位存在动火安全隐患时，应当向当地人民政府或者有关部门报告。</w:t>
      </w:r>
    </w:p>
    <w:p>
      <w:pPr>
        <w:pStyle w:val="165"/>
      </w:pPr>
      <w:r>
        <w:rPr>
          <w:rFonts w:hint="eastAsia" w:hAnsi="宋体" w:cs="宋体"/>
        </w:rPr>
        <w:t>业主和物业使用人的日常用火行为应符合以下规定：</w:t>
      </w:r>
    </w:p>
    <w:p>
      <w:pPr>
        <w:pStyle w:val="174"/>
        <w:numPr>
          <w:ilvl w:val="0"/>
          <w:numId w:val="39"/>
        </w:numPr>
      </w:pPr>
      <w:r>
        <w:rPr>
          <w:rFonts w:hint="eastAsia"/>
        </w:rPr>
        <w:t>禁止乱扔未熄灭的烟头或其他火种；</w:t>
      </w:r>
    </w:p>
    <w:p>
      <w:pPr>
        <w:pStyle w:val="174"/>
      </w:pPr>
      <w:r>
        <w:rPr>
          <w:rFonts w:hint="eastAsia"/>
        </w:rPr>
        <w:t>禁止在禁放区域和禁放期内燃放烟花爆竹或焚烧物品；</w:t>
      </w:r>
    </w:p>
    <w:p>
      <w:pPr>
        <w:pStyle w:val="174"/>
      </w:pPr>
      <w:r>
        <w:rPr>
          <w:rFonts w:hint="eastAsia"/>
        </w:rPr>
        <w:t>餐饮场所应定期清洗厨房烟道；</w:t>
      </w:r>
    </w:p>
    <w:p>
      <w:pPr>
        <w:pStyle w:val="174"/>
      </w:pPr>
      <w:r>
        <w:rPr>
          <w:rFonts w:hint="eastAsia"/>
        </w:rPr>
        <w:t>居民室外烧烤时，应做好相关防火措施。</w:t>
      </w:r>
    </w:p>
    <w:p>
      <w:pPr>
        <w:pStyle w:val="105"/>
        <w:spacing w:before="156" w:after="156"/>
      </w:pPr>
      <w:r>
        <w:rPr>
          <w:rFonts w:hint="eastAsia"/>
        </w:rPr>
        <w:t>用电消防安全管理</w:t>
      </w:r>
    </w:p>
    <w:p>
      <w:pPr>
        <w:pStyle w:val="165"/>
      </w:pPr>
      <w:r>
        <w:rPr>
          <w:rFonts w:hint="eastAsia"/>
        </w:rPr>
        <w:t>社区居民委员会、物业服务企业应当按照相关规定制度定期对公共区域内的电气消防安全情况进行检查，并定期组织业主和物业使用人对自用房屋和场地的电气消防安全情况进行自查。</w:t>
      </w:r>
    </w:p>
    <w:p>
      <w:pPr>
        <w:pStyle w:val="165"/>
      </w:pPr>
      <w:r>
        <w:rPr>
          <w:rFonts w:hint="eastAsia" w:hAnsi="宋体" w:cs="宋体"/>
        </w:rPr>
        <w:t>居民社区的电气线路和电器设备的安装、使用及维护管理应符合国家</w:t>
      </w:r>
      <w:r>
        <w:rPr>
          <w:rFonts w:hint="eastAsia" w:hAnsi="宋体" w:cs="宋体"/>
          <w:lang w:eastAsia="zh-Hans"/>
        </w:rPr>
        <w:t>和天津市</w:t>
      </w:r>
      <w:r>
        <w:rPr>
          <w:rFonts w:hint="eastAsia" w:hAnsi="宋体" w:cs="宋体"/>
        </w:rPr>
        <w:t>现行有关标准的规定</w:t>
      </w:r>
      <w:r>
        <w:rPr>
          <w:rFonts w:hAnsi="宋体" w:cs="宋体"/>
        </w:rPr>
        <w:t>。</w:t>
      </w:r>
    </w:p>
    <w:p>
      <w:pPr>
        <w:pStyle w:val="105"/>
        <w:spacing w:before="156" w:after="156"/>
      </w:pPr>
      <w:r>
        <w:rPr>
          <w:rFonts w:hint="eastAsia"/>
        </w:rPr>
        <w:t>用气消防安全管理</w:t>
      </w:r>
    </w:p>
    <w:p>
      <w:pPr>
        <w:pStyle w:val="165"/>
      </w:pPr>
      <w:r>
        <w:rPr>
          <w:rFonts w:hint="eastAsia"/>
        </w:rPr>
        <w:t>使用燃气设施的单位和个人，不应擅自拆、改、迁、装燃气设施和用具，不应在卧室安装燃气管道设施和使用燃气，并不应擅自抽取或采用不正当手段使用燃气。使用燃气灶具时，不应离开现场。</w:t>
      </w:r>
    </w:p>
    <w:p>
      <w:pPr>
        <w:pStyle w:val="165"/>
      </w:pPr>
      <w:r>
        <w:rPr>
          <w:rFonts w:hint="eastAsia" w:hAnsi="宋体" w:cs="宋体"/>
        </w:rPr>
        <w:t>液化石油气钢瓶应定期检验，不应使用超期未检、检验不合格或已判报废的钢瓶；软管、阀门、气瓶等组件老化、损坏的不应继续使用，应立即维修更换。</w:t>
      </w:r>
    </w:p>
    <w:p>
      <w:pPr>
        <w:pStyle w:val="165"/>
      </w:pPr>
      <w:r>
        <w:rPr>
          <w:rFonts w:hint="eastAsia" w:hAnsi="宋体" w:cs="宋体"/>
        </w:rPr>
        <w:t>液化石油气钢瓶的用户应遵守以下规定：</w:t>
      </w:r>
    </w:p>
    <w:p>
      <w:pPr>
        <w:pStyle w:val="174"/>
        <w:numPr>
          <w:ilvl w:val="0"/>
          <w:numId w:val="40"/>
        </w:numPr>
      </w:pPr>
      <w:r>
        <w:rPr>
          <w:rFonts w:hint="eastAsia"/>
        </w:rPr>
        <w:t>不应在地下室、半地下室或通风不良的场所使用液化石油气钢瓶；</w:t>
      </w:r>
    </w:p>
    <w:p>
      <w:pPr>
        <w:pStyle w:val="174"/>
      </w:pPr>
      <w:r>
        <w:t>不应用火源试漏，如发现漏气，应及时通知供气单位（或直接送到供气单位）检查处理；</w:t>
      </w:r>
    </w:p>
    <w:p>
      <w:pPr>
        <w:pStyle w:val="174"/>
      </w:pPr>
      <w:r>
        <w:t>不应私自修理角阀和调压阀；</w:t>
      </w:r>
    </w:p>
    <w:p>
      <w:pPr>
        <w:pStyle w:val="174"/>
      </w:pPr>
      <w:r>
        <w:t>不应私自倒出瓶液化石油气和处理残液；</w:t>
      </w:r>
    </w:p>
    <w:p>
      <w:pPr>
        <w:pStyle w:val="174"/>
      </w:pPr>
      <w:r>
        <w:t>钢瓶应放在阴凉处，夏季防止爆晒；</w:t>
      </w:r>
    </w:p>
    <w:p>
      <w:pPr>
        <w:pStyle w:val="174"/>
      </w:pPr>
      <w:r>
        <w:t>不应敲击、碰撞及在地面上拖拉；</w:t>
      </w:r>
    </w:p>
    <w:p>
      <w:pPr>
        <w:pStyle w:val="174"/>
      </w:pPr>
      <w:r>
        <w:t>不应用火、蒸汽、热水和其他热源对钢瓶加热；</w:t>
      </w:r>
    </w:p>
    <w:p>
      <w:pPr>
        <w:pStyle w:val="174"/>
      </w:pPr>
      <w:r>
        <w:t>钢瓶与灶具、燃气取暖炉等用气设备的距离不小于 1m；</w:t>
      </w:r>
    </w:p>
    <w:p>
      <w:pPr>
        <w:pStyle w:val="174"/>
      </w:pPr>
      <w:r>
        <w:t>禁止将钢瓶倒置使用，不应钢瓶互相导气；</w:t>
      </w:r>
    </w:p>
    <w:p>
      <w:pPr>
        <w:pStyle w:val="174"/>
      </w:pPr>
      <w:r>
        <w:t>钢瓶应保持清洁完好，所有附件保持完整。</w:t>
      </w:r>
    </w:p>
    <w:p>
      <w:pPr>
        <w:pStyle w:val="104"/>
        <w:spacing w:before="312" w:after="312"/>
      </w:pPr>
      <w:bookmarkStart w:id="53" w:name="_Toc31971"/>
      <w:bookmarkStart w:id="54" w:name="_Toc25376"/>
      <w:r>
        <w:rPr>
          <w:rFonts w:hint="eastAsia"/>
        </w:rPr>
        <w:t>消防安全宣传教育</w:t>
      </w:r>
      <w:bookmarkEnd w:id="53"/>
      <w:r>
        <w:rPr>
          <w:rFonts w:hint="eastAsia"/>
        </w:rPr>
        <w:t>与培训</w:t>
      </w:r>
      <w:bookmarkEnd w:id="54"/>
    </w:p>
    <w:p>
      <w:pPr>
        <w:pStyle w:val="162"/>
      </w:pPr>
      <w:r>
        <w:rPr>
          <w:rFonts w:hint="eastAsia"/>
        </w:rPr>
        <w:t>社区居民委员会、物业服务企业应结合实际情况，通过多种形式开展经常性的消防安全宣传教育，创建社区消防安全文化。</w:t>
      </w:r>
    </w:p>
    <w:p>
      <w:pPr>
        <w:pStyle w:val="162"/>
      </w:pPr>
      <w:r>
        <w:rPr>
          <w:rFonts w:hint="eastAsia" w:hAnsi="宋体" w:cs="宋体"/>
        </w:rPr>
        <w:t>社区居民委员会、物业服务企业应在</w:t>
      </w:r>
      <w:r>
        <w:rPr>
          <w:rFonts w:hint="eastAsia" w:hAnsi="宋体" w:cs="宋体"/>
          <w:lang w:eastAsia="zh-Hans"/>
        </w:rPr>
        <w:t>居民社区</w:t>
      </w:r>
      <w:r>
        <w:rPr>
          <w:rFonts w:hint="eastAsia" w:hAnsi="宋体" w:cs="宋体"/>
        </w:rPr>
        <w:t>内设置消防警示牌、消防公益广告、消防橱窗等消防知识宣传设施,并应结合火灾特点和形势，定期更新一次宣传内容。</w:t>
      </w:r>
    </w:p>
    <w:p>
      <w:pPr>
        <w:pStyle w:val="162"/>
      </w:pPr>
      <w:r>
        <w:rPr>
          <w:rFonts w:hint="eastAsia" w:hAnsi="宋体" w:cs="宋体"/>
        </w:rPr>
        <w:t>社区居民委员会、物业服务企业应在居民</w:t>
      </w:r>
      <w:r>
        <w:rPr>
          <w:rFonts w:hint="eastAsia" w:hAnsi="宋体" w:cs="宋体"/>
          <w:lang w:eastAsia="zh-Hans"/>
        </w:rPr>
        <w:t>社区</w:t>
      </w:r>
      <w:r>
        <w:rPr>
          <w:rFonts w:hint="eastAsia" w:hAnsi="宋体" w:cs="宋体"/>
        </w:rPr>
        <w:t>内设置板报公示栏等传统宣传阵地，宣传</w:t>
      </w:r>
      <w:r>
        <w:rPr>
          <w:rFonts w:hAnsi="宋体" w:cs="宋体"/>
        </w:rPr>
        <w:t>电动</w:t>
      </w:r>
      <w:r>
        <w:rPr>
          <w:rFonts w:hint="eastAsia" w:hAnsi="宋体" w:cs="宋体"/>
          <w:lang w:eastAsia="zh-Hans"/>
        </w:rPr>
        <w:t>车辆</w:t>
      </w:r>
      <w:r>
        <w:rPr>
          <w:rFonts w:hint="eastAsia" w:hAnsi="宋体" w:cs="宋体"/>
        </w:rPr>
        <w:t>安全停放充电、电气线路和电器产品安全使用、占用消防车通道的危害性和违法性等知识，普及初起火灾扑救和逃生自救常识。</w:t>
      </w:r>
    </w:p>
    <w:p>
      <w:pPr>
        <w:pStyle w:val="162"/>
      </w:pPr>
      <w:r>
        <w:rPr>
          <w:rFonts w:hint="eastAsia" w:hAnsi="宋体" w:cs="宋体"/>
        </w:rPr>
        <w:t>社区居民委员会、物业服务企业应对新入职和进入新岗位的员工进行岗前消防安全培训；对在岗员工每年至少进行一次消防安全培训，消防安全责任人、消防安全管理人、消防专兼职管理员和网格员、消防控制室值班、操作人员和新入职的员工应参加消防安全培训。</w:t>
      </w:r>
    </w:p>
    <w:p>
      <w:pPr>
        <w:pStyle w:val="162"/>
      </w:pPr>
      <w:r>
        <w:rPr>
          <w:rFonts w:hint="eastAsia" w:hAnsi="宋体" w:cs="宋体"/>
        </w:rPr>
        <w:t>社区居民委员会、物业服务企业应至少每年对业主和物业使用人开展一次消防安全培训。培训内容应重点针对家庭防火、初期火灾处置、安全疏散、家用灭火器材的使用、火灾避险和老幼孕残等弱势群体自救逃生方面的内容。无物业服务企业的住宅小区应由社区居民委员会开展此项工作。</w:t>
      </w:r>
    </w:p>
    <w:p>
      <w:pPr>
        <w:pStyle w:val="162"/>
      </w:pPr>
      <w:r>
        <w:rPr>
          <w:rFonts w:hint="eastAsia" w:hAnsi="宋体" w:cs="宋体"/>
        </w:rPr>
        <w:t>社区居民委员会、物业服务企业应结合各季度火灾特点，至少每季度有针对性的开展一次消防主题宣传教育活动。</w:t>
      </w:r>
    </w:p>
    <w:p>
      <w:pPr>
        <w:pStyle w:val="162"/>
      </w:pPr>
      <w:r>
        <w:rPr>
          <w:rFonts w:hint="eastAsia" w:hAnsi="宋体" w:cs="宋体"/>
        </w:rPr>
        <w:t>在居民社区内宜利用微信公众号、微信群、电子海报网络平台建立社区消防安全文化平台。</w:t>
      </w:r>
    </w:p>
    <w:p>
      <w:pPr>
        <w:pStyle w:val="162"/>
      </w:pPr>
      <w:r>
        <w:rPr>
          <w:rFonts w:hint="eastAsia" w:hAnsi="宋体" w:cs="宋体"/>
        </w:rPr>
        <w:t>社区居民委员会、物业服务企业委托符合从业条件的单位对本辖区的居民开展有针对性的消防安全宣传教育活动。有条件的社区宜建立消防体验室，对居民开放，定期组织参观学习。</w:t>
      </w:r>
    </w:p>
    <w:p>
      <w:pPr>
        <w:pStyle w:val="104"/>
        <w:spacing w:before="312" w:after="312"/>
      </w:pPr>
      <w:bookmarkStart w:id="55" w:name="_Toc16607"/>
      <w:bookmarkStart w:id="56" w:name="_Toc29014"/>
      <w:r>
        <w:rPr>
          <w:rFonts w:hint="eastAsia"/>
        </w:rPr>
        <w:t>安全疏散</w:t>
      </w:r>
      <w:bookmarkEnd w:id="55"/>
      <w:bookmarkEnd w:id="56"/>
    </w:p>
    <w:p>
      <w:pPr>
        <w:pStyle w:val="56"/>
        <w:ind w:firstLine="420"/>
      </w:pPr>
      <w:r>
        <w:rPr>
          <w:rFonts w:hint="eastAsia"/>
        </w:rPr>
        <w:t>应当保障疏散通道、安全出口畅通，并设置符合国家规定的消防安全疏散指示标志和应急照明设施，保持防火门、防火卷帘、消防安全疏散指示标志、应急照明、消防应急广播等设施处于正常状态，并应符合下列规定：</w:t>
      </w:r>
    </w:p>
    <w:p>
      <w:pPr>
        <w:pStyle w:val="174"/>
        <w:numPr>
          <w:ilvl w:val="0"/>
          <w:numId w:val="41"/>
        </w:numPr>
      </w:pPr>
      <w:r>
        <w:rPr>
          <w:rFonts w:hint="eastAsia"/>
        </w:rPr>
        <w:t>不应占用疏散通道；</w:t>
      </w:r>
    </w:p>
    <w:p>
      <w:pPr>
        <w:pStyle w:val="174"/>
      </w:pPr>
      <w:r>
        <w:rPr>
          <w:rFonts w:hint="eastAsia"/>
        </w:rPr>
        <w:t>不应在安全出口或者疏散通道上安装栅栏等影响疏散的障碍物；</w:t>
      </w:r>
    </w:p>
    <w:p>
      <w:pPr>
        <w:pStyle w:val="174"/>
      </w:pPr>
      <w:r>
        <w:rPr>
          <w:rFonts w:hint="eastAsia"/>
        </w:rPr>
        <w:t>不应将安全出口上锁、遮挡或者将消防安全疏散指示标志遮挡、覆盖；</w:t>
      </w:r>
    </w:p>
    <w:p>
      <w:pPr>
        <w:pStyle w:val="174"/>
      </w:pPr>
      <w:r>
        <w:rPr>
          <w:rFonts w:hint="eastAsia"/>
        </w:rPr>
        <w:t>常闭式防火门应保持常闭状态，其闭门器、顺序器应完好有效；常开式防火门应在火灾时收到动作信号后能自动关闭；</w:t>
      </w:r>
    </w:p>
    <w:p>
      <w:pPr>
        <w:pStyle w:val="174"/>
        <w:rPr>
          <w:rFonts w:ascii="黑体" w:hAnsi="黑体" w:eastAsia="黑体" w:cs="黑体"/>
          <w:szCs w:val="21"/>
        </w:rPr>
      </w:pPr>
      <w:r>
        <w:rPr>
          <w:rFonts w:hint="eastAsia"/>
        </w:rPr>
        <w:t>应在建筑内每层醒目位置张贴安全疏散示意图。</w:t>
      </w:r>
    </w:p>
    <w:p>
      <w:pPr>
        <w:pStyle w:val="104"/>
        <w:spacing w:before="312" w:after="312"/>
      </w:pPr>
      <w:bookmarkStart w:id="57" w:name="_Toc16765"/>
      <w:bookmarkStart w:id="58" w:name="_Toc8143"/>
      <w:r>
        <w:rPr>
          <w:rFonts w:hint="eastAsia"/>
        </w:rPr>
        <w:t>灭火救援设施</w:t>
      </w:r>
      <w:bookmarkEnd w:id="57"/>
      <w:bookmarkEnd w:id="58"/>
    </w:p>
    <w:p>
      <w:pPr>
        <w:pStyle w:val="105"/>
        <w:spacing w:before="156" w:after="156"/>
      </w:pPr>
      <w:r>
        <w:rPr>
          <w:rFonts w:hint="eastAsia"/>
        </w:rPr>
        <w:t>消防车道</w:t>
      </w:r>
    </w:p>
    <w:p>
      <w:pPr>
        <w:pStyle w:val="165"/>
      </w:pPr>
      <w:r>
        <w:rPr>
          <w:rFonts w:hint="eastAsia"/>
        </w:rPr>
        <w:t>消防车道不应被占用、堵塞，应保持消防车道畅通有效。</w:t>
      </w:r>
    </w:p>
    <w:p>
      <w:pPr>
        <w:pStyle w:val="165"/>
      </w:pPr>
      <w:r>
        <w:rPr>
          <w:rFonts w:hint="eastAsia" w:hAnsi="宋体" w:cs="宋体"/>
        </w:rPr>
        <w:t>社区居民委员会、物业服务企业应对管理区域内的消防车道进行维护管理，并应落实以下职责：</w:t>
      </w:r>
    </w:p>
    <w:p>
      <w:pPr>
        <w:pStyle w:val="174"/>
        <w:numPr>
          <w:ilvl w:val="0"/>
          <w:numId w:val="42"/>
        </w:numPr>
      </w:pPr>
      <w:r>
        <w:rPr>
          <w:rFonts w:hint="eastAsia"/>
        </w:rPr>
        <w:t>划设消防车道标志标线，在消防车道附近设置“消防车道，禁止占用”等警示牌，并定期维护，确保鲜明醒目。</w:t>
      </w:r>
    </w:p>
    <w:p>
      <w:pPr>
        <w:pStyle w:val="174"/>
      </w:pPr>
      <w:r>
        <w:rPr>
          <w:rFonts w:hint="eastAsia"/>
        </w:rPr>
        <w:t>在管理区域内道路规划停车位，应当预留消防车通道宽度。消防车道净宽和净高均不应小于4m，转弯半径应满足消防车转弯的要求。</w:t>
      </w:r>
    </w:p>
    <w:p>
      <w:pPr>
        <w:pStyle w:val="174"/>
      </w:pPr>
      <w:r>
        <w:rPr>
          <w:rFonts w:hint="eastAsia"/>
        </w:rPr>
        <w:t>消防车通道上不应设置停车泊位、构筑物、固定隔离桩等障碍物，消防车道与建筑之间不应设置妨碍消防车举高操作的树木、架空管线、广告牌、装饰物等障碍物。</w:t>
      </w:r>
    </w:p>
    <w:p>
      <w:pPr>
        <w:pStyle w:val="174"/>
      </w:pPr>
      <w:r>
        <w:rPr>
          <w:rFonts w:hint="eastAsia"/>
        </w:rPr>
        <w:t>采用封闭式管理的消防车通道出入口，应当落实在紧急情况下立即打开的保障措施，不影响消防车通行。</w:t>
      </w:r>
    </w:p>
    <w:p>
      <w:pPr>
        <w:pStyle w:val="174"/>
      </w:pPr>
      <w:r>
        <w:rPr>
          <w:rFonts w:hint="eastAsia"/>
        </w:rPr>
        <w:t>有条件的居民社区宜采取安装监控摄像头、设置违章停放电子提示屏等技防措施，推进消防车通道智能化管理等措施。</w:t>
      </w:r>
    </w:p>
    <w:p>
      <w:pPr>
        <w:pStyle w:val="105"/>
        <w:spacing w:before="156" w:after="156"/>
      </w:pPr>
      <w:r>
        <w:rPr>
          <w:rFonts w:hint="eastAsia"/>
        </w:rPr>
        <w:t>消防电梯</w:t>
      </w:r>
    </w:p>
    <w:p>
      <w:pPr>
        <w:pStyle w:val="56"/>
        <w:ind w:firstLine="420"/>
      </w:pPr>
      <w:r>
        <w:rPr>
          <w:rFonts w:hint="eastAsia"/>
        </w:rPr>
        <w:t>消防电梯的专用按钮、对讲电话、联动控制、紧急迫降、运行速度等功能应完好有效，并定期对消防电梯进行功能检测和维护保养。</w:t>
      </w:r>
    </w:p>
    <w:p>
      <w:pPr>
        <w:pStyle w:val="104"/>
        <w:spacing w:before="312" w:after="312"/>
      </w:pPr>
      <w:bookmarkStart w:id="59" w:name="_Toc31785"/>
      <w:bookmarkStart w:id="60" w:name="_Toc14579"/>
      <w:r>
        <w:rPr>
          <w:rFonts w:hint="eastAsia"/>
        </w:rPr>
        <w:t>消防设施</w:t>
      </w:r>
      <w:bookmarkEnd w:id="59"/>
      <w:bookmarkEnd w:id="60"/>
    </w:p>
    <w:p>
      <w:pPr>
        <w:pStyle w:val="105"/>
        <w:spacing w:before="156" w:after="156"/>
        <w:rPr>
          <w:rFonts w:ascii="宋体" w:hAnsi="宋体" w:eastAsia="宋体" w:cs="宋体"/>
        </w:rPr>
      </w:pPr>
      <w:r>
        <w:rPr>
          <w:rFonts w:hint="eastAsia"/>
        </w:rPr>
        <w:t>一般要求</w:t>
      </w:r>
    </w:p>
    <w:p>
      <w:pPr>
        <w:pStyle w:val="165"/>
      </w:pPr>
      <w:r>
        <w:rPr>
          <w:rFonts w:hint="eastAsia"/>
        </w:rPr>
        <w:t>不应损坏、挪用、埋压、圈占、遮挡或擅自拆除、停用消防设施、器材。</w:t>
      </w:r>
    </w:p>
    <w:p>
      <w:pPr>
        <w:pStyle w:val="165"/>
      </w:pPr>
      <w:r>
        <w:rPr>
          <w:rFonts w:hint="eastAsia" w:hAnsi="宋体" w:cs="宋体"/>
        </w:rPr>
        <w:t>社区居民委员会、物业服务企业应对管理区域内的共用消防设施进行维护管理，并在高层住宅建筑的公共区域的显著位置摆放灭火器材；业主、物业使用人应对自用房屋、场地消防设施进行维护管理。</w:t>
      </w:r>
    </w:p>
    <w:p>
      <w:pPr>
        <w:pStyle w:val="165"/>
      </w:pPr>
      <w:r>
        <w:rPr>
          <w:rFonts w:hint="eastAsia" w:hAnsi="宋体" w:cs="宋体"/>
        </w:rPr>
        <w:t>社区内设有自动消防设施的，物业服务企业应与具有消防设施维护保养检测资质的机构签订自动消防设施维护保养合同，明确维护保养责任。每年至少对消防设施进行一次全面检测，确保完好有效。检测记录应完整准确，存档备查。</w:t>
      </w:r>
    </w:p>
    <w:p>
      <w:pPr>
        <w:pStyle w:val="165"/>
      </w:pPr>
      <w:r>
        <w:rPr>
          <w:rFonts w:hint="eastAsia" w:hAnsi="宋体" w:cs="宋体"/>
        </w:rPr>
        <w:t>物业服务企业应对管理区域内损坏的消防设施及时组织维修、更新和改造，并向业主委员会、社区居民委员会和城乡房产管理部门报告。属于市政消防设施的，应及时向供水部门报告。消防设施的维修、更新、改造期间，应采取确保消防安全的有效措施，并应在显著位置告知。无物业服务企业的住宅小区应由社区居民委员会负责此项工作。</w:t>
      </w:r>
    </w:p>
    <w:p>
      <w:pPr>
        <w:pStyle w:val="105"/>
        <w:spacing w:before="156" w:after="156"/>
      </w:pPr>
      <w:r>
        <w:rPr>
          <w:rFonts w:hint="eastAsia"/>
        </w:rPr>
        <w:t>独立式火灾探测报警器</w:t>
      </w:r>
    </w:p>
    <w:p>
      <w:pPr>
        <w:pStyle w:val="165"/>
      </w:pPr>
      <w:r>
        <w:rPr>
          <w:rFonts w:hint="eastAsia"/>
        </w:rPr>
        <w:t>下列场所宜设置独立式火灾探测报警器：</w:t>
      </w:r>
    </w:p>
    <w:p>
      <w:pPr>
        <w:pStyle w:val="174"/>
        <w:numPr>
          <w:ilvl w:val="0"/>
          <w:numId w:val="43"/>
        </w:numPr>
      </w:pPr>
      <w:r>
        <w:rPr>
          <w:rFonts w:hint="eastAsia"/>
        </w:rPr>
        <w:t>建筑高度大于54m但不大于100m的住宅建筑套内；</w:t>
      </w:r>
    </w:p>
    <w:p>
      <w:pPr>
        <w:pStyle w:val="174"/>
      </w:pPr>
      <w:r>
        <w:rPr>
          <w:rFonts w:hint="eastAsia"/>
        </w:rPr>
        <w:t>建筑高度大于27m但不大于54m的住宅建筑套内及未设置火灾自动报警系统的公共部位；</w:t>
      </w:r>
    </w:p>
    <w:p>
      <w:pPr>
        <w:pStyle w:val="174"/>
      </w:pPr>
      <w:r>
        <w:rPr>
          <w:rFonts w:hint="eastAsia"/>
        </w:rPr>
        <w:t>经营服务类小场所；</w:t>
      </w:r>
    </w:p>
    <w:p>
      <w:pPr>
        <w:pStyle w:val="174"/>
      </w:pPr>
      <w:r>
        <w:rPr>
          <w:rFonts w:hint="eastAsia"/>
        </w:rPr>
        <w:t>老旧小区；</w:t>
      </w:r>
    </w:p>
    <w:p>
      <w:pPr>
        <w:pStyle w:val="174"/>
      </w:pPr>
      <w:r>
        <w:rPr>
          <w:rFonts w:hint="eastAsia"/>
        </w:rPr>
        <w:t>其他有必要设置的场所。</w:t>
      </w:r>
    </w:p>
    <w:p>
      <w:pPr>
        <w:pStyle w:val="165"/>
      </w:pPr>
      <w:r>
        <w:rPr>
          <w:rFonts w:hint="eastAsia"/>
        </w:rPr>
        <w:t>独立式火灾探测报警器在使用、维护保养过程中应符合以下规定：</w:t>
      </w:r>
    </w:p>
    <w:p>
      <w:pPr>
        <w:pStyle w:val="174"/>
        <w:numPr>
          <w:ilvl w:val="0"/>
          <w:numId w:val="44"/>
        </w:numPr>
      </w:pPr>
      <w:r>
        <w:rPr>
          <w:rFonts w:hint="eastAsia"/>
        </w:rPr>
        <w:t>独立式火灾探测</w:t>
      </w:r>
      <w:r>
        <w:rPr>
          <w:rFonts w:hint="eastAsia" w:hAnsi="宋体" w:cs="宋体"/>
        </w:rPr>
        <w:t>报警</w:t>
      </w:r>
      <w:r>
        <w:rPr>
          <w:rFonts w:hint="eastAsia"/>
        </w:rPr>
        <w:t>器周围0.5m范围内不应有遮挡物；</w:t>
      </w:r>
    </w:p>
    <w:p>
      <w:pPr>
        <w:pStyle w:val="174"/>
      </w:pPr>
      <w:r>
        <w:rPr>
          <w:rFonts w:hint="eastAsia"/>
        </w:rPr>
        <w:t>不应擅自移位、改装、拆卸独立式火灾探测器；</w:t>
      </w:r>
    </w:p>
    <w:p>
      <w:pPr>
        <w:pStyle w:val="174"/>
      </w:pPr>
      <w:r>
        <w:rPr>
          <w:rFonts w:hint="eastAsia"/>
        </w:rPr>
        <w:t>应定期检查独立式火灾探测器的供电情况，确保供电方式有效，不应擅自中断供电；</w:t>
      </w:r>
    </w:p>
    <w:p>
      <w:pPr>
        <w:pStyle w:val="174"/>
      </w:pPr>
      <w:r>
        <w:rPr>
          <w:rFonts w:hint="eastAsia"/>
        </w:rPr>
        <w:t>应定期对独立式火灾探测器进行功能检测和维护保养；</w:t>
      </w:r>
    </w:p>
    <w:p>
      <w:pPr>
        <w:pStyle w:val="174"/>
        <w:rPr>
          <w:rFonts w:hAnsi="宋体" w:cs="宋体"/>
        </w:rPr>
      </w:pPr>
      <w:r>
        <w:rPr>
          <w:rFonts w:hint="eastAsia"/>
        </w:rPr>
        <w:t>相关技术标准规定的其他要求。</w:t>
      </w:r>
    </w:p>
    <w:p>
      <w:pPr>
        <w:pStyle w:val="105"/>
        <w:spacing w:before="156" w:after="156"/>
      </w:pPr>
      <w:r>
        <w:rPr>
          <w:rFonts w:hint="eastAsia"/>
        </w:rPr>
        <w:t>简易自动喷水灭火系统</w:t>
      </w:r>
    </w:p>
    <w:p>
      <w:pPr>
        <w:pStyle w:val="165"/>
      </w:pPr>
      <w:r>
        <w:rPr>
          <w:rFonts w:hint="eastAsia"/>
        </w:rPr>
        <w:t>经营服务类小场所及建筑高度不大于100m的住宅建筑宜安装简易自动喷水灭火系统。</w:t>
      </w:r>
    </w:p>
    <w:p>
      <w:pPr>
        <w:pStyle w:val="165"/>
      </w:pPr>
      <w:r>
        <w:rPr>
          <w:rFonts w:hint="eastAsia"/>
        </w:rPr>
        <w:t>简易自动喷水灭火系统维护管理应符合GB 25201及其他相关技术标准的规定。</w:t>
      </w:r>
    </w:p>
    <w:p>
      <w:pPr>
        <w:pStyle w:val="105"/>
        <w:spacing w:before="156" w:after="156"/>
        <w:rPr>
          <w:rFonts w:ascii="宋体" w:hAnsi="宋体" w:eastAsia="宋体" w:cs="宋体"/>
        </w:rPr>
      </w:pPr>
      <w:r>
        <w:rPr>
          <w:rFonts w:hint="eastAsia"/>
        </w:rPr>
        <w:t>家用和小型餐饮厨房用燃气报警器及传感器</w:t>
      </w:r>
    </w:p>
    <w:p>
      <w:pPr>
        <w:pStyle w:val="165"/>
      </w:pPr>
      <w:r>
        <w:rPr>
          <w:rFonts w:hint="eastAsia"/>
        </w:rPr>
        <w:t>使用燃气的经营服务类小场所应安装家用和小型餐饮厨房用燃气报警器及传感器。</w:t>
      </w:r>
    </w:p>
    <w:p>
      <w:pPr>
        <w:pStyle w:val="165"/>
      </w:pPr>
      <w:r>
        <w:rPr>
          <w:rFonts w:hint="eastAsia" w:hAnsi="宋体" w:cs="宋体"/>
        </w:rPr>
        <w:t>使用燃气的住宅建筑宜安装家用和小型餐饮厨房用燃气报警器及传感器。</w:t>
      </w:r>
    </w:p>
    <w:p>
      <w:pPr>
        <w:pStyle w:val="165"/>
      </w:pPr>
      <w:r>
        <w:rPr>
          <w:rFonts w:hint="eastAsia" w:hAnsi="宋体" w:cs="宋体"/>
        </w:rPr>
        <w:t>家用和小型餐饮厨房用燃气报警器及传感器的技术要求、安装、使用和维护应符合GB/T 34004、CJJ/T 146及其他相关技术标准的要求。</w:t>
      </w:r>
    </w:p>
    <w:p>
      <w:pPr>
        <w:pStyle w:val="105"/>
        <w:spacing w:before="156" w:after="156"/>
      </w:pPr>
      <w:r>
        <w:t>其它</w:t>
      </w:r>
    </w:p>
    <w:p>
      <w:pPr>
        <w:pStyle w:val="56"/>
        <w:ind w:firstLine="420"/>
      </w:pPr>
      <w:r>
        <w:rPr>
          <w:rFonts w:hint="eastAsia"/>
        </w:rPr>
        <w:t>宜配置灭火器、灭火毯、应急照明、自救呼吸器、逃生绳、救援哨、疏散用手电筒等必要的灭火和逃生疏散器材；高层住宅建筑的居民家庭宜制定火灾疏散逃生计划。</w:t>
      </w:r>
      <w:bookmarkStart w:id="61" w:name="_Toc5772"/>
      <w:bookmarkStart w:id="62" w:name="_Toc2430"/>
    </w:p>
    <w:bookmarkEnd w:id="61"/>
    <w:bookmarkEnd w:id="62"/>
    <w:p>
      <w:pPr>
        <w:pStyle w:val="104"/>
        <w:spacing w:before="312" w:after="312"/>
      </w:pPr>
      <w:r>
        <w:rPr>
          <w:rFonts w:hint="eastAsia"/>
        </w:rPr>
        <w:t>其它</w:t>
      </w:r>
    </w:p>
    <w:p>
      <w:pPr>
        <w:pStyle w:val="105"/>
        <w:spacing w:before="156" w:after="156"/>
      </w:pPr>
      <w:r>
        <w:rPr>
          <w:rFonts w:hint="eastAsia"/>
        </w:rPr>
        <w:t>社区微型消防站</w:t>
      </w:r>
    </w:p>
    <w:p>
      <w:pPr>
        <w:pStyle w:val="56"/>
        <w:ind w:firstLine="420"/>
      </w:pPr>
      <w:r>
        <w:rPr>
          <w:rFonts w:hint="eastAsia"/>
        </w:rPr>
        <w:t>社区居民委员会应在社区内建立社区微型消防站，社区微型消防站的建设标准和管理应符合DB12/T</w:t>
      </w:r>
      <w:r>
        <w:t xml:space="preserve"> </w:t>
      </w:r>
      <w:r>
        <w:rPr>
          <w:rFonts w:hint="eastAsia"/>
        </w:rPr>
        <w:t>950的规定。</w:t>
      </w:r>
    </w:p>
    <w:p>
      <w:pPr>
        <w:pStyle w:val="105"/>
        <w:spacing w:before="156" w:after="156"/>
      </w:pPr>
      <w:r>
        <w:rPr>
          <w:rFonts w:hint="eastAsia"/>
        </w:rPr>
        <w:t>社区消防组织</w:t>
      </w:r>
    </w:p>
    <w:p>
      <w:pPr>
        <w:pStyle w:val="165"/>
      </w:pPr>
      <w:r>
        <w:rPr>
          <w:rFonts w:hint="eastAsia"/>
        </w:rPr>
        <w:t>社区居民委员会、物业服务企业应组建志愿消防队等多种形式的社区消防组织。</w:t>
      </w:r>
    </w:p>
    <w:p>
      <w:pPr>
        <w:pStyle w:val="165"/>
      </w:pPr>
      <w:r>
        <w:rPr>
          <w:rFonts w:hint="eastAsia"/>
        </w:rPr>
        <w:t>社区居民委员会、物业服务企业应加强对社区消防组织的管理与培训，定期组织消防安全知识培训活动。</w:t>
      </w:r>
    </w:p>
    <w:p>
      <w:pPr>
        <w:pStyle w:val="165"/>
      </w:pPr>
      <w:r>
        <w:rPr>
          <w:rFonts w:hint="eastAsia"/>
        </w:rPr>
        <w:t>社区消防组织应积极参与社区消防志愿者服务工作，开展群众性自防自救工作，协助社区居民委员会、物业服务企业做好本社区的消防安全管理工作。</w:t>
      </w:r>
    </w:p>
    <w:p>
      <w:pPr>
        <w:pStyle w:val="105"/>
        <w:spacing w:before="156" w:after="156"/>
      </w:pPr>
      <w:r>
        <w:rPr>
          <w:rFonts w:hint="eastAsia"/>
        </w:rPr>
        <w:t>社区智慧消防</w:t>
      </w:r>
    </w:p>
    <w:p>
      <w:pPr>
        <w:pStyle w:val="56"/>
        <w:ind w:firstLine="420"/>
      </w:pPr>
      <w:r>
        <w:rPr>
          <w:rFonts w:hint="eastAsia"/>
        </w:rPr>
        <w:t>有条件的社区宜建设以物联网为载体的社区智慧消防管理系统，开发手机APP消防安全隐患排查系统，实现社区消防安全管理模式智能化、信息化和科技化。</w:t>
      </w:r>
    </w:p>
    <w:p>
      <w:pPr>
        <w:pStyle w:val="105"/>
        <w:spacing w:before="156" w:after="156"/>
      </w:pPr>
      <w:r>
        <w:rPr>
          <w:rFonts w:hint="eastAsia"/>
        </w:rPr>
        <w:t>消防安全评估</w:t>
      </w:r>
    </w:p>
    <w:p>
      <w:pPr>
        <w:pStyle w:val="56"/>
        <w:ind w:firstLine="420"/>
      </w:pPr>
      <w:r>
        <w:rPr>
          <w:rFonts w:hint="eastAsia"/>
        </w:rPr>
        <w:t>高层住宅建筑的业主、使用人或者消防服务单位、统一管理人应当每年至少组织开展一次整栋建筑的消防安全评估。消防安全评估报告应当包括存在的消防安全问题、火灾隐患以及改进措施等内容。</w:t>
      </w:r>
    </w:p>
    <w:p>
      <w:pPr>
        <w:pStyle w:val="56"/>
        <w:ind w:firstLine="420"/>
        <w:sectPr>
          <w:headerReference r:id="rId11" w:type="default"/>
          <w:footerReference r:id="rId13" w:type="default"/>
          <w:headerReference r:id="rId12" w:type="even"/>
          <w:pgSz w:w="11906" w:h="16838"/>
          <w:pgMar w:top="567" w:right="1134" w:bottom="1134" w:left="1134" w:header="1418" w:footer="1134" w:gutter="284"/>
          <w:pgNumType w:start="1"/>
          <w:cols w:space="425" w:num="1"/>
          <w:formProt w:val="0"/>
          <w:docGrid w:type="lines" w:linePitch="312" w:charSpace="0"/>
        </w:sectPr>
      </w:pPr>
    </w:p>
    <w:bookmarkEnd w:id="23"/>
    <w:p>
      <w:pPr>
        <w:pStyle w:val="198"/>
        <w:rPr>
          <w:vanish w:val="0"/>
        </w:rPr>
      </w:pPr>
      <w:bookmarkStart w:id="63" w:name="BookMark5"/>
    </w:p>
    <w:p>
      <w:pPr>
        <w:pStyle w:val="199"/>
        <w:numPr>
          <w:ilvl w:val="0"/>
          <w:numId w:val="0"/>
        </w:numPr>
        <w:ind w:left="425"/>
        <w:jc w:val="both"/>
        <w:rPr>
          <w:vanish w:val="0"/>
        </w:rPr>
      </w:pPr>
    </w:p>
    <w:bookmarkEnd w:id="63"/>
    <w:p>
      <w:pPr>
        <w:pStyle w:val="63"/>
        <w:spacing w:before="124" w:after="156"/>
      </w:pPr>
      <w:bookmarkStart w:id="64" w:name="BookMark6"/>
      <w:r>
        <w:rPr>
          <w:rFonts w:hint="eastAsia"/>
          <w:spacing w:val="105"/>
        </w:rPr>
        <w:t>参考文</w:t>
      </w:r>
      <w:r>
        <w:rPr>
          <w:rFonts w:hint="eastAsia"/>
        </w:rPr>
        <w:t>献</w:t>
      </w:r>
    </w:p>
    <w:bookmarkEnd w:id="64"/>
    <w:p>
      <w:pPr>
        <w:pStyle w:val="56"/>
        <w:ind w:firstLine="420"/>
      </w:pPr>
      <w:bookmarkStart w:id="65" w:name="BookMark8"/>
      <w:r>
        <w:rPr>
          <w:rFonts w:hint="eastAsia"/>
        </w:rPr>
        <w:t>[1]  GB/T 13869 用电安全导则</w:t>
      </w:r>
    </w:p>
    <w:p>
      <w:pPr>
        <w:pStyle w:val="56"/>
        <w:ind w:firstLine="420"/>
      </w:pPr>
      <w:r>
        <w:t>[</w:t>
      </w:r>
      <w:r>
        <w:rPr>
          <w:rFonts w:hint="eastAsia"/>
        </w:rPr>
        <w:t>2</w:t>
      </w:r>
      <w:r>
        <w:t xml:space="preserve">]  </w:t>
      </w:r>
      <w:r>
        <w:rPr>
          <w:rFonts w:hint="eastAsia"/>
        </w:rPr>
        <w:t>GB 17761 电动自行车安全技术规范</w:t>
      </w:r>
    </w:p>
    <w:p>
      <w:pPr>
        <w:pStyle w:val="56"/>
        <w:ind w:firstLine="420"/>
      </w:pPr>
      <w:r>
        <w:t>[</w:t>
      </w:r>
      <w:r>
        <w:rPr>
          <w:rFonts w:hint="eastAsia"/>
        </w:rPr>
        <w:t>3</w:t>
      </w:r>
      <w:r>
        <w:t xml:space="preserve">]  </w:t>
      </w:r>
      <w:r>
        <w:rPr>
          <w:rFonts w:hint="eastAsia"/>
        </w:rPr>
        <w:t>GB 50028 城镇燃气设计规范</w:t>
      </w:r>
    </w:p>
    <w:p>
      <w:pPr>
        <w:pStyle w:val="56"/>
        <w:ind w:firstLine="420"/>
      </w:pPr>
      <w:r>
        <w:t>[</w:t>
      </w:r>
      <w:r>
        <w:rPr>
          <w:rFonts w:hint="eastAsia"/>
        </w:rPr>
        <w:t>4</w:t>
      </w:r>
      <w:r>
        <w:t xml:space="preserve">]  </w:t>
      </w:r>
      <w:r>
        <w:rPr>
          <w:rFonts w:hint="eastAsia"/>
        </w:rPr>
        <w:t>GB 50116 火灾自动报警系统设计规范</w:t>
      </w:r>
    </w:p>
    <w:p>
      <w:pPr>
        <w:pStyle w:val="56"/>
        <w:ind w:firstLine="420"/>
      </w:pPr>
      <w:r>
        <w:t>[</w:t>
      </w:r>
      <w:r>
        <w:rPr>
          <w:rFonts w:hint="eastAsia"/>
        </w:rPr>
        <w:t>5</w:t>
      </w:r>
      <w:r>
        <w:t xml:space="preserve">]  </w:t>
      </w:r>
      <w:r>
        <w:rPr>
          <w:rFonts w:hint="eastAsia"/>
        </w:rPr>
        <w:t>GB 51348 民用建筑电气设计标准</w:t>
      </w:r>
    </w:p>
    <w:p>
      <w:pPr>
        <w:pStyle w:val="56"/>
        <w:ind w:firstLine="420"/>
      </w:pPr>
      <w:r>
        <w:t>[</w:t>
      </w:r>
      <w:r>
        <w:rPr>
          <w:rFonts w:hint="eastAsia"/>
        </w:rPr>
        <w:t>6</w:t>
      </w:r>
      <w:r>
        <w:t xml:space="preserve">]  </w:t>
      </w:r>
      <w:r>
        <w:rPr>
          <w:rFonts w:hint="eastAsia"/>
        </w:rPr>
        <w:t>GB 55009 燃气工程项目规范</w:t>
      </w:r>
    </w:p>
    <w:p>
      <w:pPr>
        <w:pStyle w:val="56"/>
        <w:ind w:firstLine="420"/>
      </w:pPr>
      <w:r>
        <w:t>[</w:t>
      </w:r>
      <w:r>
        <w:rPr>
          <w:rFonts w:hint="eastAsia"/>
        </w:rPr>
        <w:t>7</w:t>
      </w:r>
      <w:r>
        <w:t xml:space="preserve">]  </w:t>
      </w:r>
      <w:r>
        <w:rPr>
          <w:rFonts w:hint="eastAsia"/>
        </w:rPr>
        <w:t>CJJ/T 146 城镇燃气报警控制系统技术规范</w:t>
      </w:r>
    </w:p>
    <w:p>
      <w:pPr>
        <w:pStyle w:val="56"/>
        <w:ind w:firstLine="420"/>
      </w:pPr>
      <w:r>
        <w:t>[</w:t>
      </w:r>
      <w:r>
        <w:rPr>
          <w:rFonts w:hint="eastAsia"/>
        </w:rPr>
        <w:t>8</w:t>
      </w:r>
      <w:r>
        <w:t xml:space="preserve">]  </w:t>
      </w:r>
      <w:r>
        <w:rPr>
          <w:rFonts w:hint="eastAsia"/>
        </w:rPr>
        <w:t>SY 5985 液化石油气安全规程完整</w:t>
      </w:r>
    </w:p>
    <w:p>
      <w:pPr>
        <w:pStyle w:val="56"/>
        <w:ind w:firstLine="420"/>
      </w:pPr>
      <w:r>
        <w:t>[</w:t>
      </w:r>
      <w:r>
        <w:rPr>
          <w:rFonts w:hint="eastAsia"/>
        </w:rPr>
        <w:t>9</w:t>
      </w:r>
      <w:r>
        <w:t xml:space="preserve">]  </w:t>
      </w:r>
      <w:r>
        <w:rPr>
          <w:rFonts w:hint="eastAsia"/>
        </w:rPr>
        <w:t>XF 1283 住宅物业消防安全管理</w:t>
      </w:r>
    </w:p>
    <w:p>
      <w:pPr>
        <w:pStyle w:val="56"/>
        <w:ind w:firstLine="420"/>
      </w:pPr>
      <w:r>
        <w:t>[</w:t>
      </w:r>
      <w:r>
        <w:rPr>
          <w:rFonts w:hint="eastAsia"/>
        </w:rPr>
        <w:t>10</w:t>
      </w:r>
      <w:r>
        <w:t xml:space="preserve">]  </w:t>
      </w:r>
      <w:r>
        <w:rPr>
          <w:rFonts w:hint="eastAsia"/>
        </w:rPr>
        <w:t>中华人民共和国消防法</w:t>
      </w:r>
    </w:p>
    <w:p>
      <w:pPr>
        <w:pStyle w:val="56"/>
        <w:ind w:firstLine="420"/>
      </w:pPr>
      <w:r>
        <w:t>[1</w:t>
      </w:r>
      <w:r>
        <w:rPr>
          <w:rFonts w:hint="eastAsia"/>
        </w:rPr>
        <w:t>1</w:t>
      </w:r>
      <w:r>
        <w:t xml:space="preserve">]  </w:t>
      </w:r>
      <w:r>
        <w:rPr>
          <w:rFonts w:hint="eastAsia"/>
        </w:rPr>
        <w:t>中华人民共和国安全生产法</w:t>
      </w:r>
    </w:p>
    <w:p>
      <w:pPr>
        <w:pStyle w:val="56"/>
        <w:ind w:firstLine="420"/>
      </w:pPr>
      <w:r>
        <w:t>[1</w:t>
      </w:r>
      <w:r>
        <w:rPr>
          <w:rFonts w:hint="eastAsia"/>
        </w:rPr>
        <w:t>2</w:t>
      </w:r>
      <w:r>
        <w:t>]</w:t>
      </w:r>
      <w:r>
        <w:rPr>
          <w:rFonts w:hint="eastAsia"/>
        </w:rPr>
        <w:t xml:space="preserve">  物业管理条例（国务院令第504号）</w:t>
      </w:r>
    </w:p>
    <w:p>
      <w:pPr>
        <w:pStyle w:val="56"/>
        <w:ind w:firstLine="420"/>
      </w:pPr>
      <w:r>
        <w:t>[1</w:t>
      </w:r>
      <w:r>
        <w:rPr>
          <w:rFonts w:hint="eastAsia"/>
        </w:rPr>
        <w:t>3</w:t>
      </w:r>
      <w:r>
        <w:t>]</w:t>
      </w:r>
      <w:r>
        <w:rPr>
          <w:rFonts w:hint="eastAsia"/>
        </w:rPr>
        <w:t xml:space="preserve">  消防安全责任制实施办法（国办发〔2017〕87号）</w:t>
      </w:r>
    </w:p>
    <w:p>
      <w:pPr>
        <w:pStyle w:val="56"/>
        <w:ind w:firstLine="420"/>
      </w:pPr>
      <w:r>
        <w:t>[1</w:t>
      </w:r>
      <w:r>
        <w:rPr>
          <w:rFonts w:hint="eastAsia"/>
        </w:rPr>
        <w:t>4</w:t>
      </w:r>
      <w:r>
        <w:t>]</w:t>
      </w:r>
      <w:r>
        <w:rPr>
          <w:rFonts w:hint="eastAsia"/>
        </w:rPr>
        <w:t xml:space="preserve">  关于全面推进城镇老旧小区改造工作的指导意见（国办发〔2020〕23号）</w:t>
      </w:r>
    </w:p>
    <w:p>
      <w:pPr>
        <w:pStyle w:val="56"/>
        <w:ind w:firstLine="420"/>
      </w:pPr>
      <w:r>
        <w:t>[1</w:t>
      </w:r>
      <w:r>
        <w:rPr>
          <w:rFonts w:hint="eastAsia"/>
        </w:rPr>
        <w:t>5</w:t>
      </w:r>
      <w:r>
        <w:t>]</w:t>
      </w:r>
      <w:r>
        <w:rPr>
          <w:rFonts w:hint="eastAsia"/>
        </w:rPr>
        <w:t xml:space="preserve">  关于街道乡镇推行消防安全网格化管理的指导意见（公通字〔2012〕28号）</w:t>
      </w:r>
    </w:p>
    <w:p>
      <w:pPr>
        <w:pStyle w:val="56"/>
        <w:ind w:firstLine="420"/>
      </w:pPr>
      <w:r>
        <w:t>[1</w:t>
      </w:r>
      <w:r>
        <w:rPr>
          <w:rFonts w:hint="eastAsia"/>
        </w:rPr>
        <w:t>6</w:t>
      </w:r>
      <w:r>
        <w:t>]</w:t>
      </w:r>
      <w:r>
        <w:rPr>
          <w:rFonts w:hint="eastAsia"/>
        </w:rPr>
        <w:t xml:space="preserve">  机关、团体、企业、事业单位消防安全管理规定（公安部令第61号）</w:t>
      </w:r>
    </w:p>
    <w:p>
      <w:pPr>
        <w:pStyle w:val="56"/>
        <w:ind w:firstLine="420"/>
      </w:pPr>
      <w:r>
        <w:t>[1</w:t>
      </w:r>
      <w:r>
        <w:rPr>
          <w:rFonts w:hint="eastAsia"/>
        </w:rPr>
        <w:t>7</w:t>
      </w:r>
      <w:r>
        <w:t>]</w:t>
      </w:r>
      <w:r>
        <w:rPr>
          <w:rFonts w:hint="eastAsia"/>
        </w:rPr>
        <w:t xml:space="preserve">  高层民用建筑消防安全管理规定（应急管理部令第5号）</w:t>
      </w:r>
    </w:p>
    <w:p>
      <w:pPr>
        <w:pStyle w:val="56"/>
        <w:ind w:firstLine="420"/>
      </w:pPr>
      <w:r>
        <w:t>[1</w:t>
      </w:r>
      <w:r>
        <w:rPr>
          <w:rFonts w:hint="eastAsia"/>
        </w:rPr>
        <w:t>8</w:t>
      </w:r>
      <w:r>
        <w:t>]</w:t>
      </w:r>
      <w:r>
        <w:rPr>
          <w:rFonts w:hint="eastAsia"/>
        </w:rPr>
        <w:t xml:space="preserve">  住宅专项维修资金管理办法（建设部财政部令第165号）</w:t>
      </w:r>
    </w:p>
    <w:p>
      <w:pPr>
        <w:pStyle w:val="56"/>
        <w:ind w:firstLine="420"/>
      </w:pPr>
      <w:r>
        <w:t>[1</w:t>
      </w:r>
      <w:r>
        <w:rPr>
          <w:rFonts w:hint="eastAsia"/>
        </w:rPr>
        <w:t>9</w:t>
      </w:r>
      <w:r>
        <w:t>]</w:t>
      </w:r>
      <w:r>
        <w:rPr>
          <w:rFonts w:hint="eastAsia"/>
        </w:rPr>
        <w:t xml:space="preserve">  社区微型消防站建设标准（试行）（公消〔2015〕301号）</w:t>
      </w:r>
    </w:p>
    <w:p>
      <w:pPr>
        <w:pStyle w:val="56"/>
        <w:ind w:firstLine="420"/>
      </w:pPr>
      <w:r>
        <w:t>[</w:t>
      </w:r>
      <w:r>
        <w:rPr>
          <w:rFonts w:hint="eastAsia"/>
        </w:rPr>
        <w:t>20</w:t>
      </w:r>
      <w:r>
        <w:t>]</w:t>
      </w:r>
      <w:r>
        <w:rPr>
          <w:rFonts w:hint="eastAsia"/>
        </w:rPr>
        <w:t xml:space="preserve">  消防救援局关于进一步明确消防车通道管理若干措施的通知（应急消〔2019〕334号）</w:t>
      </w:r>
    </w:p>
    <w:p>
      <w:pPr>
        <w:pStyle w:val="56"/>
        <w:ind w:firstLine="420"/>
      </w:pPr>
      <w:r>
        <w:t>[</w:t>
      </w:r>
      <w:r>
        <w:rPr>
          <w:rFonts w:hint="eastAsia"/>
        </w:rPr>
        <w:t>2</w:t>
      </w:r>
      <w:r>
        <w:t>1]</w:t>
      </w:r>
      <w:r>
        <w:rPr>
          <w:rFonts w:hint="eastAsia"/>
        </w:rPr>
        <w:t xml:space="preserve">  天津市物业管理条例</w:t>
      </w:r>
    </w:p>
    <w:p>
      <w:pPr>
        <w:pStyle w:val="56"/>
        <w:ind w:firstLine="420"/>
      </w:pPr>
      <w:r>
        <w:t>[</w:t>
      </w:r>
      <w:r>
        <w:rPr>
          <w:rFonts w:hint="eastAsia"/>
        </w:rPr>
        <w:t>22</w:t>
      </w:r>
      <w:r>
        <w:t>]</w:t>
      </w:r>
      <w:r>
        <w:rPr>
          <w:rFonts w:hint="eastAsia"/>
        </w:rPr>
        <w:t xml:space="preserve">  天津市燃气管理条例</w:t>
      </w:r>
    </w:p>
    <w:p>
      <w:pPr>
        <w:pStyle w:val="56"/>
        <w:ind w:firstLine="420"/>
      </w:pPr>
      <w:r>
        <w:t>[2</w:t>
      </w:r>
      <w:r>
        <w:rPr>
          <w:rFonts w:hint="eastAsia"/>
        </w:rPr>
        <w:t>3</w:t>
      </w:r>
      <w:r>
        <w:t>]</w:t>
      </w:r>
      <w:r>
        <w:rPr>
          <w:rFonts w:hint="eastAsia"/>
        </w:rPr>
        <w:t xml:space="preserve">  天津市消防安全责任制规定（第16号市政府令）</w:t>
      </w:r>
    </w:p>
    <w:p>
      <w:pPr>
        <w:pStyle w:val="56"/>
        <w:ind w:firstLine="420"/>
      </w:pPr>
      <w:r>
        <w:t>[2</w:t>
      </w:r>
      <w:r>
        <w:rPr>
          <w:rFonts w:hint="eastAsia"/>
        </w:rPr>
        <w:t>4</w:t>
      </w:r>
      <w:r>
        <w:t>]</w:t>
      </w:r>
      <w:r>
        <w:rPr>
          <w:rFonts w:hint="eastAsia"/>
        </w:rPr>
        <w:t xml:space="preserve">  天津市公安局关于加强居民住宅消防安全管理工作的通告</w:t>
      </w:r>
    </w:p>
    <w:p>
      <w:pPr>
        <w:pStyle w:val="56"/>
        <w:ind w:firstLine="0" w:firstLineChars="0"/>
        <w:jc w:val="center"/>
        <w:rPr>
          <w:color w:val="FF0000"/>
        </w:rPr>
      </w:pPr>
      <w:r>
        <w:rPr>
          <w:color w:val="FF0000"/>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a:stretch>
                      <a:fillRect/>
                    </a:stretch>
                  </pic:blipFill>
                  <pic:spPr>
                    <a:xfrm>
                      <a:off x="0" y="0"/>
                      <a:ext cx="1485900" cy="317500"/>
                    </a:xfrm>
                    <a:prstGeom prst="rect">
                      <a:avLst/>
                    </a:prstGeom>
                  </pic:spPr>
                </pic:pic>
              </a:graphicData>
            </a:graphic>
          </wp:inline>
        </w:drawing>
      </w:r>
      <w:bookmarkEnd w:id="65"/>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DB12/T 1174—2022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DB12/T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8"/>
      <w:suff w:val="nothing"/>
      <w:lvlText w:val="%1.%2.%3　"/>
      <w:lvlJc w:val="left"/>
      <w:pPr>
        <w:ind w:left="0" w:firstLine="0"/>
      </w:pPr>
      <w:rPr>
        <w:rFonts w:hint="eastAsia" w:ascii="黑体" w:hAnsi="Times New Roman" w:eastAsia="黑体"/>
        <w:b w:val="0"/>
        <w:i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4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0B55DC2"/>
    <w:multiLevelType w:val="multilevel"/>
    <w:tmpl w:val="60B55DC2"/>
    <w:lvl w:ilvl="0" w:tentative="0">
      <w:start w:val="1"/>
      <w:numFmt w:val="upperLetter"/>
      <w:pStyle w:val="243"/>
      <w:lvlText w:val="%1"/>
      <w:lvlJc w:val="left"/>
      <w:pPr>
        <w:tabs>
          <w:tab w:val="left" w:pos="0"/>
        </w:tabs>
        <w:ind w:left="0" w:hanging="425"/>
      </w:pPr>
      <w:rPr>
        <w:rFonts w:hint="eastAsia"/>
      </w:rPr>
    </w:lvl>
    <w:lvl w:ilvl="1" w:tentative="0">
      <w:start w:val="1"/>
      <w:numFmt w:val="decimal"/>
      <w:pStyle w:val="244"/>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FC5397"/>
    <w:multiLevelType w:val="multilevel"/>
    <w:tmpl w:val="65FC5397"/>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6C07CD"/>
    <w:multiLevelType w:val="multilevel"/>
    <w:tmpl w:val="6D6C07CD"/>
    <w:lvl w:ilvl="0" w:tentative="0">
      <w:start w:val="1"/>
      <w:numFmt w:val="lowerLetter"/>
      <w:pStyle w:val="252"/>
      <w:lvlText w:val="%1)"/>
      <w:lvlJc w:val="left"/>
      <w:pPr>
        <w:tabs>
          <w:tab w:val="left" w:pos="839"/>
        </w:tabs>
        <w:ind w:left="839" w:hanging="419"/>
      </w:pPr>
      <w:rPr>
        <w:rFonts w:hint="eastAsia" w:ascii="宋体" w:eastAsia="宋体"/>
        <w:b w:val="0"/>
        <w:i w:val="0"/>
        <w:sz w:val="21"/>
      </w:rPr>
    </w:lvl>
    <w:lvl w:ilvl="1" w:tentative="0">
      <w:start w:val="1"/>
      <w:numFmt w:val="decimal"/>
      <w:pStyle w:val="24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2">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8"/>
  </w:num>
  <w:num w:numId="12">
    <w:abstractNumId w:val="12"/>
  </w:num>
  <w:num w:numId="13">
    <w:abstractNumId w:val="13"/>
  </w:num>
  <w:num w:numId="14">
    <w:abstractNumId w:val="7"/>
  </w:num>
  <w:num w:numId="15">
    <w:abstractNumId w:val="20"/>
  </w:num>
  <w:num w:numId="16">
    <w:abstractNumId w:val="23"/>
  </w:num>
  <w:num w:numId="17">
    <w:abstractNumId w:val="18"/>
  </w:num>
  <w:num w:numId="18">
    <w:abstractNumId w:val="33"/>
  </w:num>
  <w:num w:numId="19">
    <w:abstractNumId w:val="16"/>
  </w:num>
  <w:num w:numId="20">
    <w:abstractNumId w:val="1"/>
  </w:num>
  <w:num w:numId="21">
    <w:abstractNumId w:val="11"/>
  </w:num>
  <w:num w:numId="22">
    <w:abstractNumId w:val="34"/>
  </w:num>
  <w:num w:numId="23">
    <w:abstractNumId w:val="22"/>
  </w:num>
  <w:num w:numId="24">
    <w:abstractNumId w:val="6"/>
  </w:num>
  <w:num w:numId="25">
    <w:abstractNumId w:val="29"/>
  </w:num>
  <w:num w:numId="26">
    <w:abstractNumId w:val="32"/>
  </w:num>
  <w:num w:numId="27">
    <w:abstractNumId w:val="2"/>
  </w:num>
  <w:num w:numId="28">
    <w:abstractNumId w:val="4"/>
  </w:num>
  <w:num w:numId="29">
    <w:abstractNumId w:val="15"/>
  </w:num>
  <w:num w:numId="30">
    <w:abstractNumId w:val="27"/>
  </w:num>
  <w:num w:numId="31">
    <w:abstractNumId w:val="24"/>
  </w:num>
  <w:num w:numId="32">
    <w:abstractNumId w:val="10"/>
  </w:num>
  <w:num w:numId="33">
    <w:abstractNumId w:val="21"/>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attachedTemplate r:id="rId1"/>
  <w:documentProtection w:edit="forms" w:enforcement="1" w:cryptProviderType="rsaFull" w:cryptAlgorithmClass="hash" w:cryptAlgorithmType="typeAny" w:cryptAlgorithmSid="4" w:cryptSpinCount="100000" w:hash="XfyRuyTkL4oc/ntyMOxQc6Ofpeo=" w:salt="4q2XgmtzsdQsmbJ3W6s8a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MTEyY2VjMDNhN2Y5NzYyMDE2Yjg2OGI2YTFmMzgifQ=="/>
  </w:docVars>
  <w:rsids>
    <w:rsidRoot w:val="00DC3847"/>
    <w:rsid w:val="0000040A"/>
    <w:rsid w:val="00000A94"/>
    <w:rsid w:val="00001972"/>
    <w:rsid w:val="00001D9A"/>
    <w:rsid w:val="00002C2B"/>
    <w:rsid w:val="00004EC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A7C68"/>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3979"/>
    <w:rsid w:val="000E4C9E"/>
    <w:rsid w:val="000E6FD7"/>
    <w:rsid w:val="000F06E1"/>
    <w:rsid w:val="000F0E3C"/>
    <w:rsid w:val="000F19D5"/>
    <w:rsid w:val="000F4AEA"/>
    <w:rsid w:val="000F67E9"/>
    <w:rsid w:val="00104926"/>
    <w:rsid w:val="0010642B"/>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3C4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08A9"/>
    <w:rsid w:val="0020107D"/>
    <w:rsid w:val="00202AA4"/>
    <w:rsid w:val="002031F7"/>
    <w:rsid w:val="002036CB"/>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2BFB"/>
    <w:rsid w:val="00243540"/>
    <w:rsid w:val="0024497B"/>
    <w:rsid w:val="0024515B"/>
    <w:rsid w:val="00245489"/>
    <w:rsid w:val="00246021"/>
    <w:rsid w:val="0024666E"/>
    <w:rsid w:val="00247F52"/>
    <w:rsid w:val="00250B25"/>
    <w:rsid w:val="00250BBE"/>
    <w:rsid w:val="002515C2"/>
    <w:rsid w:val="0025194F"/>
    <w:rsid w:val="002610D3"/>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2AB"/>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3E7"/>
    <w:rsid w:val="003A1582"/>
    <w:rsid w:val="003A4077"/>
    <w:rsid w:val="003A4FC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5B31"/>
    <w:rsid w:val="003F6272"/>
    <w:rsid w:val="00400E72"/>
    <w:rsid w:val="00401400"/>
    <w:rsid w:val="00404869"/>
    <w:rsid w:val="00404C87"/>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0FB"/>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274C"/>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6C8A"/>
    <w:rsid w:val="00501139"/>
    <w:rsid w:val="0050363E"/>
    <w:rsid w:val="005039BC"/>
    <w:rsid w:val="005043BB"/>
    <w:rsid w:val="00504A3D"/>
    <w:rsid w:val="00505767"/>
    <w:rsid w:val="005073F0"/>
    <w:rsid w:val="00510A7B"/>
    <w:rsid w:val="00511D91"/>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1754"/>
    <w:rsid w:val="005E2335"/>
    <w:rsid w:val="005E34CA"/>
    <w:rsid w:val="005E3C18"/>
    <w:rsid w:val="005E6812"/>
    <w:rsid w:val="005E7881"/>
    <w:rsid w:val="005E78E0"/>
    <w:rsid w:val="005E7EFB"/>
    <w:rsid w:val="005F0D9C"/>
    <w:rsid w:val="005F284E"/>
    <w:rsid w:val="005F649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3631"/>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3AED"/>
    <w:rsid w:val="0073720F"/>
    <w:rsid w:val="00737796"/>
    <w:rsid w:val="0074165C"/>
    <w:rsid w:val="00742C35"/>
    <w:rsid w:val="007432CA"/>
    <w:rsid w:val="007439EB"/>
    <w:rsid w:val="00743CB4"/>
    <w:rsid w:val="00743F0A"/>
    <w:rsid w:val="007444E8"/>
    <w:rsid w:val="0074548E"/>
    <w:rsid w:val="00745773"/>
    <w:rsid w:val="00746800"/>
    <w:rsid w:val="007501A8"/>
    <w:rsid w:val="00750B77"/>
    <w:rsid w:val="00750D61"/>
    <w:rsid w:val="00750EE1"/>
    <w:rsid w:val="00752B4D"/>
    <w:rsid w:val="00755402"/>
    <w:rsid w:val="00755832"/>
    <w:rsid w:val="00756B26"/>
    <w:rsid w:val="00756EDF"/>
    <w:rsid w:val="007600E3"/>
    <w:rsid w:val="00761CAF"/>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6C8"/>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6D09"/>
    <w:rsid w:val="008D0CE8"/>
    <w:rsid w:val="008D2D1D"/>
    <w:rsid w:val="008D453D"/>
    <w:rsid w:val="008D53AD"/>
    <w:rsid w:val="008D562B"/>
    <w:rsid w:val="008D5733"/>
    <w:rsid w:val="008D622B"/>
    <w:rsid w:val="008D666C"/>
    <w:rsid w:val="008D7B54"/>
    <w:rsid w:val="008E0BBA"/>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48EA"/>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10C5"/>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5786"/>
    <w:rsid w:val="00B049AF"/>
    <w:rsid w:val="00B07242"/>
    <w:rsid w:val="00B07A4F"/>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9B7"/>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47B6"/>
    <w:rsid w:val="00B758BF"/>
    <w:rsid w:val="00B77EC8"/>
    <w:rsid w:val="00B827A6"/>
    <w:rsid w:val="00B82EE3"/>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2AA"/>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3951"/>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3847"/>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424C"/>
    <w:rsid w:val="00E06404"/>
    <w:rsid w:val="00E1182A"/>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0FE2"/>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16C"/>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68F"/>
    <w:rsid w:val="00FB45F1"/>
    <w:rsid w:val="00FB4A72"/>
    <w:rsid w:val="00FB54E8"/>
    <w:rsid w:val="00FB7054"/>
    <w:rsid w:val="00FC17B7"/>
    <w:rsid w:val="00FC2CB7"/>
    <w:rsid w:val="00FC388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F221D98"/>
    <w:rsid w:val="1C64540F"/>
    <w:rsid w:val="26056DA8"/>
    <w:rsid w:val="5BC8408E"/>
    <w:rsid w:val="7B5FA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Other|1_"/>
    <w:basedOn w:val="28"/>
    <w:link w:val="231"/>
    <w:qFormat/>
    <w:uiPriority w:val="0"/>
    <w:rPr>
      <w:rFonts w:ascii="宋体" w:hAnsi="宋体" w:cs="宋体"/>
      <w:sz w:val="40"/>
      <w:szCs w:val="40"/>
      <w:lang w:val="zh-TW" w:eastAsia="zh-TW" w:bidi="zh-TW"/>
    </w:rPr>
  </w:style>
  <w:style w:type="paragraph" w:customStyle="1" w:styleId="231">
    <w:name w:val="Other|1"/>
    <w:basedOn w:val="1"/>
    <w:link w:val="230"/>
    <w:qFormat/>
    <w:uiPriority w:val="0"/>
    <w:pPr>
      <w:adjustRightInd/>
      <w:spacing w:after="200" w:line="329" w:lineRule="auto"/>
      <w:ind w:firstLine="400"/>
      <w:jc w:val="left"/>
    </w:pPr>
    <w:rPr>
      <w:rFonts w:ascii="宋体" w:hAnsi="宋体" w:cs="宋体"/>
      <w:kern w:val="0"/>
      <w:sz w:val="40"/>
      <w:szCs w:val="40"/>
      <w:lang w:val="zh-TW" w:eastAsia="zh-TW" w:bidi="zh-TW"/>
    </w:rPr>
  </w:style>
  <w:style w:type="character" w:customStyle="1" w:styleId="232">
    <w:name w:val="Body text|1_"/>
    <w:basedOn w:val="28"/>
    <w:link w:val="233"/>
    <w:qFormat/>
    <w:uiPriority w:val="0"/>
    <w:rPr>
      <w:rFonts w:ascii="宋体" w:hAnsi="宋体" w:cs="宋体"/>
      <w:sz w:val="40"/>
      <w:szCs w:val="40"/>
      <w:lang w:val="zh-TW" w:eastAsia="zh-TW" w:bidi="zh-TW"/>
    </w:rPr>
  </w:style>
  <w:style w:type="paragraph" w:customStyle="1" w:styleId="233">
    <w:name w:val="Body text|1"/>
    <w:basedOn w:val="1"/>
    <w:link w:val="232"/>
    <w:qFormat/>
    <w:uiPriority w:val="0"/>
    <w:pPr>
      <w:adjustRightInd/>
      <w:spacing w:after="200" w:line="329" w:lineRule="auto"/>
      <w:ind w:firstLine="400"/>
      <w:jc w:val="left"/>
    </w:pPr>
    <w:rPr>
      <w:rFonts w:ascii="宋体" w:hAnsi="宋体" w:cs="宋体"/>
      <w:kern w:val="0"/>
      <w:sz w:val="40"/>
      <w:szCs w:val="40"/>
      <w:lang w:val="zh-TW" w:eastAsia="zh-TW" w:bidi="zh-TW"/>
    </w:rPr>
  </w:style>
  <w:style w:type="paragraph" w:customStyle="1" w:styleId="234">
    <w:name w:val="段"/>
    <w:link w:val="2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5">
    <w:name w:val="段 Char"/>
    <w:link w:val="234"/>
    <w:qFormat/>
    <w:uiPriority w:val="0"/>
    <w:rPr>
      <w:rFonts w:ascii="宋体" w:hAnsi="Times New Roman"/>
      <w:sz w:val="21"/>
    </w:rPr>
  </w:style>
  <w:style w:type="paragraph" w:customStyle="1" w:styleId="236">
    <w:name w:val="一级条标题"/>
    <w:next w:val="234"/>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7">
    <w:name w:val="章标题"/>
    <w:next w:val="234"/>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8">
    <w:name w:val="二级条标题"/>
    <w:basedOn w:val="236"/>
    <w:next w:val="234"/>
    <w:qFormat/>
    <w:uiPriority w:val="0"/>
    <w:pPr>
      <w:numPr>
        <w:ilvl w:val="2"/>
      </w:numPr>
      <w:spacing w:before="50" w:after="50"/>
      <w:outlineLvl w:val="3"/>
    </w:pPr>
  </w:style>
  <w:style w:type="paragraph" w:customStyle="1" w:styleId="239">
    <w:name w:val="三级条标题"/>
    <w:basedOn w:val="238"/>
    <w:next w:val="234"/>
    <w:qFormat/>
    <w:uiPriority w:val="0"/>
    <w:pPr>
      <w:numPr>
        <w:ilvl w:val="3"/>
      </w:numPr>
      <w:outlineLvl w:val="4"/>
    </w:pPr>
  </w:style>
  <w:style w:type="paragraph" w:customStyle="1" w:styleId="240">
    <w:name w:val="四级条标题"/>
    <w:basedOn w:val="239"/>
    <w:next w:val="234"/>
    <w:qFormat/>
    <w:uiPriority w:val="0"/>
    <w:pPr>
      <w:numPr>
        <w:ilvl w:val="4"/>
      </w:numPr>
      <w:outlineLvl w:val="5"/>
    </w:pPr>
  </w:style>
  <w:style w:type="paragraph" w:customStyle="1" w:styleId="241">
    <w:name w:val="五级条标题"/>
    <w:basedOn w:val="240"/>
    <w:next w:val="234"/>
    <w:qFormat/>
    <w:uiPriority w:val="0"/>
    <w:pPr>
      <w:numPr>
        <w:ilvl w:val="5"/>
      </w:numPr>
      <w:outlineLvl w:val="6"/>
    </w:pPr>
  </w:style>
  <w:style w:type="paragraph" w:customStyle="1" w:styleId="242">
    <w:name w:val="附录标识"/>
    <w:basedOn w:val="1"/>
    <w:next w:val="234"/>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3">
    <w:name w:val="附录表标号"/>
    <w:basedOn w:val="1"/>
    <w:next w:val="234"/>
    <w:qFormat/>
    <w:uiPriority w:val="0"/>
    <w:pPr>
      <w:numPr>
        <w:ilvl w:val="0"/>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44">
    <w:name w:val="附录表标题"/>
    <w:basedOn w:val="1"/>
    <w:next w:val="234"/>
    <w:qFormat/>
    <w:uiPriority w:val="0"/>
    <w:pPr>
      <w:numPr>
        <w:ilvl w:val="1"/>
        <w:numId w:val="33"/>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245">
    <w:name w:val="附录二级条标题"/>
    <w:basedOn w:val="1"/>
    <w:next w:val="234"/>
    <w:qFormat/>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46">
    <w:name w:val="附录三级条标题"/>
    <w:basedOn w:val="245"/>
    <w:next w:val="234"/>
    <w:qFormat/>
    <w:uiPriority w:val="0"/>
    <w:pPr>
      <w:outlineLvl w:val="4"/>
    </w:pPr>
  </w:style>
  <w:style w:type="paragraph" w:customStyle="1" w:styleId="247">
    <w:name w:val="附录数字编号列项（二级）"/>
    <w:qFormat/>
    <w:uiPriority w:val="0"/>
    <w:pPr>
      <w:numPr>
        <w:ilvl w:val="1"/>
        <w:numId w:val="34"/>
      </w:numPr>
    </w:pPr>
    <w:rPr>
      <w:rFonts w:ascii="宋体" w:hAnsi="Times New Roman" w:eastAsia="宋体" w:cs="Times New Roman"/>
      <w:sz w:val="21"/>
      <w:lang w:val="en-US" w:eastAsia="zh-CN" w:bidi="ar-SA"/>
    </w:rPr>
  </w:style>
  <w:style w:type="paragraph" w:customStyle="1" w:styleId="248">
    <w:name w:val="附录四级条标题"/>
    <w:basedOn w:val="246"/>
    <w:next w:val="234"/>
    <w:qFormat/>
    <w:uiPriority w:val="0"/>
    <w:pPr>
      <w:outlineLvl w:val="5"/>
    </w:pPr>
  </w:style>
  <w:style w:type="paragraph" w:customStyle="1" w:styleId="249">
    <w:name w:val="附录五级条标题"/>
    <w:basedOn w:val="248"/>
    <w:next w:val="234"/>
    <w:qFormat/>
    <w:uiPriority w:val="0"/>
    <w:pPr>
      <w:outlineLvl w:val="6"/>
    </w:pPr>
  </w:style>
  <w:style w:type="paragraph" w:customStyle="1" w:styleId="250">
    <w:name w:val="附录章标题"/>
    <w:next w:val="2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1">
    <w:name w:val="附录一级条标题"/>
    <w:basedOn w:val="250"/>
    <w:next w:val="234"/>
    <w:qFormat/>
    <w:uiPriority w:val="0"/>
    <w:pPr>
      <w:autoSpaceDN w:val="0"/>
      <w:spacing w:beforeLines="50" w:afterLines="50"/>
      <w:outlineLvl w:val="2"/>
    </w:pPr>
  </w:style>
  <w:style w:type="paragraph" w:customStyle="1" w:styleId="252">
    <w:name w:val="附录字母编号列项（一级）"/>
    <w:qFormat/>
    <w:uiPriority w:val="0"/>
    <w:pPr>
      <w:numPr>
        <w:ilvl w:val="0"/>
        <w:numId w:val="34"/>
      </w:numPr>
    </w:pPr>
    <w:rPr>
      <w:rFonts w:ascii="宋体" w:hAnsi="Times New Roman" w:eastAsia="宋体" w:cs="Times New Roman"/>
      <w:sz w:val="21"/>
      <w:lang w:val="en-US" w:eastAsia="zh-CN" w:bidi="ar-SA"/>
    </w:rPr>
  </w:style>
  <w:style w:type="paragraph" w:customStyle="1" w:styleId="253">
    <w:name w:val="目次、标准名称标题"/>
    <w:basedOn w:val="1"/>
    <w:next w:val="234"/>
    <w:qFormat/>
    <w:uiPriority w:val="0"/>
    <w:pPr>
      <w:keepNext/>
      <w:pageBreakBefore/>
      <w:shd w:val="clear" w:color="FFFFFF" w:fill="FFFFFF"/>
      <w:spacing w:before="640" w:after="560" w:line="460" w:lineRule="exact"/>
      <w:jc w:val="center"/>
      <w:outlineLvl w:val="0"/>
    </w:pPr>
    <w:rPr>
      <w:rFonts w:ascii="黑体" w:eastAsia="黑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cw/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3F1F6BE9F8B49B582C0C938A0B20B27"/>
        <w:style w:val=""/>
        <w:category>
          <w:name w:val="常规"/>
          <w:gallery w:val="placeholder"/>
        </w:category>
        <w:types>
          <w:type w:val="bbPlcHdr"/>
        </w:types>
        <w:behaviors>
          <w:behavior w:val="content"/>
        </w:behaviors>
        <w:description w:val=""/>
        <w:guid w:val="{D04FED4B-A8FE-40FD-8B3D-9F45A46578EC}"/>
      </w:docPartPr>
      <w:docPartBody>
        <w:p>
          <w:pPr>
            <w:pStyle w:val="5"/>
          </w:pPr>
          <w:r>
            <w:rPr>
              <w:rStyle w:val="4"/>
              <w:rFonts w:hint="eastAsia"/>
            </w:rPr>
            <w:t>单击或点击此处输入文字。</w:t>
          </w:r>
        </w:p>
      </w:docPartBody>
    </w:docPart>
    <w:docPart>
      <w:docPartPr>
        <w:name w:val="D1D951B898FE4B6FB6E1526A40F63AA1"/>
        <w:style w:val=""/>
        <w:category>
          <w:name w:val="常规"/>
          <w:gallery w:val="placeholder"/>
        </w:category>
        <w:types>
          <w:type w:val="bbPlcHdr"/>
        </w:types>
        <w:behaviors>
          <w:behavior w:val="content"/>
        </w:behaviors>
        <w:description w:val=""/>
        <w:guid w:val="{B8B7E068-5062-41FE-9E76-FEF8FAC9DD78}"/>
      </w:docPartPr>
      <w:docPartBody>
        <w:p>
          <w:pPr>
            <w:pStyle w:val="6"/>
          </w:pPr>
          <w:r>
            <w:rPr>
              <w:rStyle w:val="4"/>
              <w:rFonts w:hint="eastAsia"/>
            </w:rPr>
            <w:t>选择一项。</w:t>
          </w:r>
        </w:p>
      </w:docPartBody>
    </w:docPart>
    <w:docPart>
      <w:docPartPr>
        <w:name w:val="11473134F4764430993982BC40448A1D"/>
        <w:style w:val=""/>
        <w:category>
          <w:name w:val="常规"/>
          <w:gallery w:val="placeholder"/>
        </w:category>
        <w:types>
          <w:type w:val="bbPlcHdr"/>
        </w:types>
        <w:behaviors>
          <w:behavior w:val="content"/>
        </w:behaviors>
        <w:description w:val=""/>
        <w:guid w:val="{57FE1E13-0272-49A9-A66B-19DE84F9D68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3C"/>
    <w:rsid w:val="00227CCB"/>
    <w:rsid w:val="003133AA"/>
    <w:rsid w:val="004E533E"/>
    <w:rsid w:val="00704821"/>
    <w:rsid w:val="00763106"/>
    <w:rsid w:val="00AA08EE"/>
    <w:rsid w:val="00B6633C"/>
    <w:rsid w:val="00E20E7C"/>
    <w:rsid w:val="00F80540"/>
    <w:rsid w:val="00FB2BCE"/>
    <w:rsid w:val="00FC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3F1F6BE9F8B49B582C0C938A0B20B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1D951B898FE4B6FB6E1526A40F63A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1473134F4764430993982BC40448A1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14</Pages>
  <Words>1860</Words>
  <Characters>10606</Characters>
  <Lines>88</Lines>
  <Paragraphs>24</Paragraphs>
  <TotalTime>117</TotalTime>
  <ScaleCrop>false</ScaleCrop>
  <LinksUpToDate>false</LinksUpToDate>
  <CharactersWithSpaces>12442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2021-01-20T09:04:00Z</dcterms:created>
  <dc:creator>刘璟</dc:creator>
  <dc:description>&lt;config cover="true" show_menu="true" version="1.0.0" doctype="SDKXY"&gt;_x000d_
&lt;/config&gt;</dc:description>
  <cp:lastModifiedBy>scw</cp:lastModifiedBy>
  <cp:lastPrinted>2020-08-30T18:00:00Z</cp:lastPrinted>
  <dcterms:modified xsi:type="dcterms:W3CDTF">2022-11-23T09:15:23Z</dcterms:modified>
  <dc:title>地方标准</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2052-11.8.2.9831</vt:lpwstr>
  </property>
  <property fmtid="{D5CDD505-2E9C-101B-9397-08002B2CF9AE}" pid="15" name="ICV">
    <vt:lpwstr>72922AB5C0AB4F00943056D34D6182CE</vt:lpwstr>
  </property>
</Properties>
</file>